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2020年度</w:t>
      </w:r>
    </w:p>
    <w:p>
      <w:pPr>
        <w:jc w:val="center"/>
        <w:rPr>
          <w:rFonts w:ascii="黑体" w:hAnsi="黑体" w:eastAsia="黑体" w:cs="黑体"/>
          <w:sz w:val="52"/>
          <w:szCs w:val="52"/>
        </w:rPr>
      </w:pPr>
      <w:r>
        <w:rPr>
          <w:rFonts w:hint="eastAsia" w:ascii="黑体" w:hAnsi="黑体" w:eastAsia="黑体" w:cs="黑体"/>
          <w:sz w:val="52"/>
          <w:szCs w:val="52"/>
        </w:rPr>
        <w:t>尉氏县直属机关幼儿园决算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head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二〇二一年八月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尉氏县直属机关幼儿园概况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黑体" w:eastAsia="黑体" w:cs="黑体"/>
          <w:sz w:val="48"/>
          <w:szCs w:val="48"/>
        </w:rPr>
        <w:sectPr>
          <w:footerReference r:id="rId4" w:type="default"/>
          <w:footerReference r:id="rId5" w:type="even"/>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numPr>
          <w:ilvl w:val="0"/>
          <w:numId w:val="2"/>
        </w:numPr>
        <w:jc w:val="center"/>
        <w:outlineLvl w:val="0"/>
        <w:rPr>
          <w:rFonts w:ascii="黑体" w:hAnsi="黑体" w:eastAsia="黑体" w:cs="黑体"/>
          <w:sz w:val="48"/>
          <w:szCs w:val="48"/>
        </w:rPr>
      </w:pPr>
      <w:r>
        <w:rPr>
          <w:rFonts w:hint="eastAsia" w:ascii="黑体" w:hAnsi="黑体" w:eastAsia="黑体" w:cs="黑体"/>
          <w:sz w:val="48"/>
          <w:szCs w:val="48"/>
        </w:rPr>
        <w:t>尉氏县直属机关幼儿园</w:t>
      </w: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 xml:space="preserve">      概     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kinsoku w:val="0"/>
        <w:overflowPunct w:val="0"/>
        <w:adjustRightInd w:val="0"/>
        <w:snapToGrid w:val="0"/>
        <w:spacing w:line="360" w:lineRule="auto"/>
        <w:ind w:right="51"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尉氏县直属机关幼儿园主要职责是：</w:t>
      </w:r>
    </w:p>
    <w:p>
      <w:pPr>
        <w:kinsoku w:val="0"/>
        <w:overflowPunct w:val="0"/>
        <w:adjustRightInd w:val="0"/>
        <w:snapToGrid w:val="0"/>
        <w:spacing w:line="360" w:lineRule="auto"/>
        <w:ind w:right="51"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1.认真贯彻执行国家的法律法规、教育方针和政策，贯彻执行落实幼儿园工作章程。</w:t>
      </w:r>
    </w:p>
    <w:p>
      <w:pPr>
        <w:numPr>
          <w:ilvl w:val="0"/>
          <w:numId w:val="3"/>
        </w:numPr>
        <w:kinsoku w:val="0"/>
        <w:overflowPunct w:val="0"/>
        <w:adjustRightInd w:val="0"/>
        <w:snapToGrid w:val="0"/>
        <w:spacing w:line="360" w:lineRule="auto"/>
        <w:ind w:right="51"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制定有幼儿园工作目标、 规定和工作计划，组织并落实每一项工作，后期做出总结。</w:t>
      </w:r>
    </w:p>
    <w:p>
      <w:pPr>
        <w:numPr>
          <w:ilvl w:val="0"/>
          <w:numId w:val="3"/>
        </w:numPr>
        <w:kinsoku w:val="0"/>
        <w:overflowPunct w:val="0"/>
        <w:adjustRightInd w:val="0"/>
        <w:snapToGrid w:val="0"/>
        <w:spacing w:line="360" w:lineRule="auto"/>
        <w:ind w:right="51"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从实际出发深入细致的做好幼儿园政治思想工作，关心保教人员的思想工作、生活和健康，经常要对全员职工进行道德思想教育，提高全员积极。</w:t>
      </w:r>
    </w:p>
    <w:p>
      <w:pPr>
        <w:numPr>
          <w:ilvl w:val="0"/>
          <w:numId w:val="3"/>
        </w:numPr>
        <w:kinsoku w:val="0"/>
        <w:overflowPunct w:val="0"/>
        <w:adjustRightInd w:val="0"/>
        <w:snapToGrid w:val="0"/>
        <w:spacing w:line="360" w:lineRule="auto"/>
        <w:ind w:right="51"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实行保育与教育相结合的原则，对幼儿实施德智体美全方面发展的教育，促进其身心和谐发展。</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尉氏县直属机关幼儿园</w:t>
      </w:r>
      <w:r>
        <w:rPr>
          <w:rFonts w:hint="eastAsia" w:ascii="仿宋_GB2312" w:hAnsi="仿宋_GB2312" w:eastAsia="仿宋_GB2312" w:cs="仿宋_GB2312"/>
          <w:kern w:val="0"/>
          <w:sz w:val="32"/>
          <w:szCs w:val="32"/>
        </w:rPr>
        <w:t>内设机构1个，包括：</w:t>
      </w:r>
      <w:r>
        <w:rPr>
          <w:rFonts w:hint="eastAsia" w:ascii="仿宋_GB2312" w:hAnsi="仿宋_GB2312" w:eastAsia="仿宋_GB2312" w:cs="仿宋_GB2312"/>
          <w:sz w:val="32"/>
          <w:szCs w:val="32"/>
        </w:rPr>
        <w:t>保教处、文明办、后勤处、党支部。</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sz w:val="32"/>
          <w:szCs w:val="32"/>
        </w:rPr>
        <w:t>尉氏县直属机关幼儿园</w:t>
      </w:r>
      <w:r>
        <w:rPr>
          <w:rFonts w:hint="eastAsia" w:ascii="仿宋_GB2312" w:hAnsi="仿宋_GB2312" w:eastAsia="仿宋_GB2312" w:cs="仿宋_GB2312"/>
          <w:kern w:val="0"/>
          <w:sz w:val="32"/>
          <w:szCs w:val="32"/>
        </w:rPr>
        <w:t>部门决算包括：本级决算。</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2020年度，</w:t>
      </w:r>
      <w:r>
        <w:rPr>
          <w:rFonts w:hint="eastAsia" w:ascii="仿宋_GB2312" w:hAnsi="仿宋_GB2312" w:eastAsia="仿宋_GB2312" w:cs="仿宋_GB2312"/>
          <w:sz w:val="32"/>
          <w:szCs w:val="32"/>
        </w:rPr>
        <w:t>尉氏县直属机关幼儿园</w:t>
      </w:r>
      <w:r>
        <w:rPr>
          <w:rFonts w:hint="eastAsia" w:ascii="仿宋_GB2312" w:hAnsi="仿宋_GB2312" w:eastAsia="仿宋_GB2312" w:cs="仿宋_GB2312"/>
          <w:kern w:val="0"/>
          <w:sz w:val="32"/>
          <w:szCs w:val="32"/>
        </w:rPr>
        <w:t>。</w:t>
      </w:r>
    </w:p>
    <w:p>
      <w:pPr>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纳入本部门2020年度部门决算编制范围的单位共1个，其中二级预算单位0个，具体是：</w:t>
      </w:r>
    </w:p>
    <w:p>
      <w:pPr>
        <w:ind w:firstLine="640" w:firstLineChars="200"/>
        <w:rPr>
          <w:rFonts w:ascii="黑体" w:hAnsi="宋体" w:eastAsia="仿宋" w:cs="宋体"/>
          <w:kern w:val="0"/>
          <w:sz w:val="28"/>
          <w:szCs w:val="28"/>
        </w:rPr>
      </w:pPr>
      <w:r>
        <w:rPr>
          <w:rFonts w:hint="eastAsia" w:ascii="仿宋" w:hAnsi="仿宋" w:eastAsia="仿宋" w:cs="仿宋"/>
          <w:sz w:val="32"/>
          <w:szCs w:val="32"/>
          <w:shd w:val="clear" w:color="auto" w:fill="FFFFFF"/>
        </w:rPr>
        <w:t>1.尉氏县直属机关幼儿园</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2020年度部门决算表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14070" w:type="dxa"/>
        <w:jc w:val="center"/>
        <w:tblLayout w:type="autofit"/>
        <w:tblCellMar>
          <w:top w:w="0" w:type="dxa"/>
          <w:left w:w="108" w:type="dxa"/>
          <w:bottom w:w="0" w:type="dxa"/>
          <w:right w:w="108" w:type="dxa"/>
        </w:tblCellMar>
      </w:tblPr>
      <w:tblGrid>
        <w:gridCol w:w="4215"/>
        <w:gridCol w:w="570"/>
        <w:gridCol w:w="2250"/>
        <w:gridCol w:w="4215"/>
        <w:gridCol w:w="570"/>
        <w:gridCol w:w="2250"/>
      </w:tblGrid>
      <w:tr>
        <w:tblPrEx>
          <w:tblCellMar>
            <w:top w:w="0" w:type="dxa"/>
            <w:left w:w="108" w:type="dxa"/>
            <w:bottom w:w="0" w:type="dxa"/>
            <w:right w:w="108" w:type="dxa"/>
          </w:tblCellMar>
        </w:tblPrEx>
        <w:trPr>
          <w:trHeight w:val="390" w:hRule="atLeast"/>
          <w:jc w:val="center"/>
        </w:trPr>
        <w:tc>
          <w:tcPr>
            <w:tcW w:w="14070" w:type="dxa"/>
            <w:gridSpan w:val="6"/>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r>
              <w:rPr>
                <w:rFonts w:hint="eastAsia" w:ascii="宋体" w:hAnsi="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jc w:val="center"/>
        </w:trPr>
        <w:tc>
          <w:tcPr>
            <w:tcW w:w="4215"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7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5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4215"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7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5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公开01表</w:t>
            </w:r>
          </w:p>
        </w:tc>
      </w:tr>
      <w:tr>
        <w:tblPrEx>
          <w:tblCellMar>
            <w:top w:w="0" w:type="dxa"/>
            <w:left w:w="108" w:type="dxa"/>
            <w:bottom w:w="0" w:type="dxa"/>
            <w:right w:w="108" w:type="dxa"/>
          </w:tblCellMar>
        </w:tblPrEx>
        <w:trPr>
          <w:trHeight w:val="255" w:hRule="atLeast"/>
          <w:jc w:val="center"/>
        </w:trPr>
        <w:tc>
          <w:tcPr>
            <w:tcW w:w="4215" w:type="dxa"/>
            <w:tcBorders>
              <w:top w:val="nil"/>
              <w:left w:val="nil"/>
              <w:bottom w:val="nil"/>
              <w:right w:val="nil"/>
            </w:tcBorders>
            <w:shd w:val="clear" w:color="auto" w:fill="auto"/>
            <w:noWrap/>
            <w:vAlign w:val="bottom"/>
          </w:tcPr>
          <w:p>
            <w:pPr>
              <w:widowControl/>
              <w:jc w:val="left"/>
              <w:rPr>
                <w:rFonts w:hint="eastAsia" w:ascii="宋体" w:hAnsi="宋体" w:cs="Arial"/>
                <w:color w:val="000000"/>
                <w:kern w:val="0"/>
                <w:sz w:val="20"/>
                <w:szCs w:val="20"/>
              </w:rPr>
            </w:pPr>
            <w:r>
              <w:rPr>
                <w:rFonts w:hint="eastAsia" w:ascii="宋体" w:hAnsi="宋体" w:cs="Arial"/>
                <w:color w:val="000000"/>
                <w:kern w:val="0"/>
                <w:sz w:val="20"/>
                <w:szCs w:val="20"/>
              </w:rPr>
              <w:t>部门：尉氏县直属机关幼儿园</w:t>
            </w:r>
          </w:p>
        </w:tc>
        <w:tc>
          <w:tcPr>
            <w:tcW w:w="570" w:type="dxa"/>
            <w:tcBorders>
              <w:top w:val="nil"/>
              <w:left w:val="nil"/>
              <w:bottom w:val="nil"/>
              <w:right w:val="nil"/>
            </w:tcBorders>
            <w:shd w:val="clear" w:color="auto" w:fill="auto"/>
            <w:noWrap/>
            <w:vAlign w:val="bottom"/>
          </w:tcPr>
          <w:p>
            <w:pPr>
              <w:widowControl/>
              <w:jc w:val="left"/>
              <w:rPr>
                <w:rFonts w:hint="eastAsia" w:ascii="宋体" w:hAnsi="宋体" w:cs="Arial"/>
                <w:color w:val="000000"/>
                <w:kern w:val="0"/>
                <w:sz w:val="20"/>
                <w:szCs w:val="20"/>
              </w:rPr>
            </w:pPr>
          </w:p>
        </w:tc>
        <w:tc>
          <w:tcPr>
            <w:tcW w:w="225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4215"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7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5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70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收入</w:t>
            </w:r>
          </w:p>
        </w:tc>
        <w:tc>
          <w:tcPr>
            <w:tcW w:w="7035"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支出</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项目</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行次</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金额</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项目</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行次</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金额</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栏次</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栏次</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一、一般公共预算财政拨款收入</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1</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441.99</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一、一般公共服务支出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32</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二、政府性基金预算财政拨款收入</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2</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二、外交支出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33</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三、国有资本经营预算财政拨款收入</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3</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三、国防支出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34</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四、上级补助收入</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4</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四、公共安全支出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35</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五、事业收入</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5</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94.50</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五、教育支出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36</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491.40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六、经营收入</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6</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六、科学技术支出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37</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七、附属单位上缴收入</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7</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七、文化旅游体育与传媒支出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38</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八、其他收入</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8</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八、社会保障和就业支出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39</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32.18</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40</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10.81</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41</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42</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43</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44</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十四、资源勘探工业信息等支出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45</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46</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47</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48</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49</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50</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51</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二十一、国有资本经营预算支出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52</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二十二、灾害防治及应急管理支出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53</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二十三、其他支出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54</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24</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0"/>
                <w:szCs w:val="20"/>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二十四、债务还本支出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55</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25</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0"/>
                <w:szCs w:val="20"/>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二十五、债务付息支出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56</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26</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0"/>
                <w:szCs w:val="20"/>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二十六、抗疫特别国债安排的支出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57</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Arial"/>
                <w:b/>
                <w:bCs/>
                <w:color w:val="000000"/>
                <w:kern w:val="0"/>
                <w:sz w:val="22"/>
              </w:rPr>
            </w:pPr>
            <w:r>
              <w:rPr>
                <w:rFonts w:hint="eastAsia" w:ascii="宋体" w:hAnsi="宋体" w:cs="Arial"/>
                <w:b/>
                <w:bCs/>
                <w:color w:val="000000"/>
                <w:kern w:val="0"/>
                <w:sz w:val="22"/>
              </w:rPr>
              <w:t>本年收入合计</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27</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536.49</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b/>
                <w:bCs/>
                <w:color w:val="000000"/>
                <w:kern w:val="0"/>
                <w:sz w:val="22"/>
              </w:rPr>
            </w:pPr>
            <w:r>
              <w:rPr>
                <w:rFonts w:hint="eastAsia" w:ascii="宋体" w:hAnsi="宋体" w:cs="Arial"/>
                <w:b/>
                <w:bCs/>
                <w:color w:val="000000"/>
                <w:kern w:val="0"/>
                <w:sz w:val="22"/>
              </w:rPr>
              <w:t>本年支出合计</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58</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534.39</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使用非财政拨款结余</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28</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结余分配</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59</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年初结转和结余</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29</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8.69</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年末结转和结余</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60</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10.78</w:t>
            </w: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c>
          <w:tcPr>
            <w:tcW w:w="421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Times New Roman"/>
                <w:kern w:val="0"/>
                <w:sz w:val="20"/>
                <w:szCs w:val="20"/>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61</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21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70" w:type="dxa"/>
            <w:tcBorders>
              <w:top w:val="nil"/>
              <w:left w:val="nil"/>
              <w:bottom w:val="single" w:color="000000" w:sz="8"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31</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545.18</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b/>
                <w:bCs/>
                <w:color w:val="000000"/>
                <w:kern w:val="0"/>
                <w:sz w:val="22"/>
              </w:rPr>
            </w:pPr>
            <w:r>
              <w:rPr>
                <w:rFonts w:hint="eastAsia" w:ascii="宋体" w:hAnsi="宋体" w:cs="Arial"/>
                <w:b/>
                <w:bCs/>
                <w:color w:val="000000"/>
                <w:kern w:val="0"/>
                <w:sz w:val="22"/>
              </w:rPr>
              <w:t>总计</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62</w:t>
            </w:r>
          </w:p>
        </w:tc>
        <w:tc>
          <w:tcPr>
            <w:tcW w:w="22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545.18</w:t>
            </w:r>
          </w:p>
        </w:tc>
      </w:tr>
      <w:tr>
        <w:tblPrEx>
          <w:tblCellMar>
            <w:top w:w="0" w:type="dxa"/>
            <w:left w:w="108" w:type="dxa"/>
            <w:bottom w:w="0" w:type="dxa"/>
            <w:right w:w="108" w:type="dxa"/>
          </w:tblCellMar>
        </w:tblPrEx>
        <w:trPr>
          <w:trHeight w:val="308" w:hRule="atLeast"/>
          <w:jc w:val="center"/>
        </w:trPr>
        <w:tc>
          <w:tcPr>
            <w:tcW w:w="14070" w:type="dxa"/>
            <w:gridSpan w:val="6"/>
            <w:tcBorders>
              <w:top w:val="nil"/>
              <w:left w:val="nil"/>
              <w:bottom w:val="nil"/>
              <w:right w:val="nil"/>
            </w:tcBorders>
            <w:shd w:val="clear" w:color="auto" w:fill="auto"/>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注：本表反映部门本年度的总收支和年末结转结余情况。本套报表金额单位转换时可能存在尾数误差。</w:t>
            </w:r>
          </w:p>
        </w:tc>
      </w:tr>
    </w:tbl>
    <w:p>
      <w:pPr>
        <w:ind w:firstLine="640" w:firstLineChars="200"/>
        <w:rPr>
          <w:rFonts w:ascii="仿宋_GB2312" w:hAnsi="仿宋_GB2312" w:eastAsia="仿宋_GB2312" w:cs="仿宋_GB2312"/>
          <w:sz w:val="32"/>
          <w:szCs w:val="32"/>
        </w:rPr>
      </w:pPr>
    </w:p>
    <w:p>
      <w:pPr>
        <w:tabs>
          <w:tab w:val="left" w:pos="470"/>
        </w:tabs>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ascii="仿宋_GB2312" w:hAnsi="仿宋_GB2312" w:eastAsia="仿宋_GB2312" w:cs="仿宋_GB2312"/>
          <w:sz w:val="32"/>
          <w:szCs w:val="32"/>
        </w:rPr>
        <w:tab/>
      </w:r>
    </w:p>
    <w:tbl>
      <w:tblPr>
        <w:tblStyle w:val="4"/>
        <w:tblW w:w="0" w:type="auto"/>
        <w:jc w:val="center"/>
        <w:tblLayout w:type="fixed"/>
        <w:tblCellMar>
          <w:top w:w="0" w:type="dxa"/>
          <w:left w:w="0" w:type="dxa"/>
          <w:bottom w:w="0" w:type="dxa"/>
          <w:right w:w="0" w:type="dxa"/>
        </w:tblCellMar>
      </w:tblPr>
      <w:tblGrid>
        <w:gridCol w:w="936"/>
        <w:gridCol w:w="90"/>
        <w:gridCol w:w="2491"/>
        <w:gridCol w:w="1437"/>
        <w:gridCol w:w="90"/>
        <w:gridCol w:w="1204"/>
        <w:gridCol w:w="207"/>
        <w:gridCol w:w="1239"/>
        <w:gridCol w:w="172"/>
        <w:gridCol w:w="1233"/>
        <w:gridCol w:w="179"/>
        <w:gridCol w:w="1117"/>
        <w:gridCol w:w="296"/>
        <w:gridCol w:w="849"/>
        <w:gridCol w:w="1130"/>
      </w:tblGrid>
      <w:tr>
        <w:tblPrEx>
          <w:tblCellMar>
            <w:top w:w="0" w:type="dxa"/>
            <w:left w:w="0" w:type="dxa"/>
            <w:bottom w:w="0" w:type="dxa"/>
            <w:right w:w="0" w:type="dxa"/>
          </w:tblCellMar>
        </w:tblPrEx>
        <w:trPr>
          <w:trHeight w:val="539" w:hRule="atLeast"/>
          <w:jc w:val="center"/>
        </w:trPr>
        <w:tc>
          <w:tcPr>
            <w:tcW w:w="12670"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sz w:val="32"/>
                <w:szCs w:val="32"/>
              </w:rPr>
            </w:pPr>
            <w:r>
              <w:rPr>
                <w:rFonts w:hint="eastAsia" w:ascii="华文中宋" w:hAnsi="华文中宋" w:eastAsia="华文中宋" w:cs="华文中宋"/>
                <w:kern w:val="0"/>
                <w:sz w:val="32"/>
                <w:szCs w:val="32"/>
                <w:lang w:bidi="ar"/>
              </w:rPr>
              <w:t>收入决算表</w:t>
            </w:r>
          </w:p>
        </w:tc>
      </w:tr>
      <w:tr>
        <w:tblPrEx>
          <w:tblCellMar>
            <w:top w:w="0" w:type="dxa"/>
            <w:left w:w="0" w:type="dxa"/>
            <w:bottom w:w="0" w:type="dxa"/>
            <w:right w:w="0" w:type="dxa"/>
          </w:tblCellMar>
        </w:tblPrEx>
        <w:trPr>
          <w:trHeight w:val="290" w:hRule="atLeast"/>
          <w:jc w:val="center"/>
        </w:trPr>
        <w:tc>
          <w:tcPr>
            <w:tcW w:w="936"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9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249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143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9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141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141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141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141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1975"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公开02表</w:t>
            </w:r>
          </w:p>
        </w:tc>
      </w:tr>
      <w:tr>
        <w:tblPrEx>
          <w:tblCellMar>
            <w:top w:w="0" w:type="dxa"/>
            <w:left w:w="0" w:type="dxa"/>
            <w:bottom w:w="0" w:type="dxa"/>
            <w:right w:w="0" w:type="dxa"/>
          </w:tblCellMar>
        </w:tblPrEx>
        <w:trPr>
          <w:trHeight w:val="300" w:hRule="atLeast"/>
          <w:jc w:val="center"/>
        </w:trPr>
        <w:tc>
          <w:tcPr>
            <w:tcW w:w="4954" w:type="dxa"/>
            <w:gridSpan w:val="4"/>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cs="宋体"/>
                <w:sz w:val="20"/>
                <w:szCs w:val="20"/>
              </w:rPr>
            </w:pPr>
            <w:r>
              <w:rPr>
                <w:rFonts w:hint="eastAsia" w:ascii="宋体" w:hAnsi="宋体" w:cs="宋体"/>
                <w:kern w:val="0"/>
                <w:sz w:val="20"/>
                <w:szCs w:val="20"/>
                <w:lang w:bidi="ar"/>
              </w:rPr>
              <w:t>部门：尉氏县直属机关幼儿园</w:t>
            </w:r>
          </w:p>
        </w:tc>
        <w:tc>
          <w:tcPr>
            <w:tcW w:w="9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141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sz w:val="20"/>
                <w:szCs w:val="20"/>
              </w:rPr>
            </w:pPr>
          </w:p>
        </w:tc>
        <w:tc>
          <w:tcPr>
            <w:tcW w:w="141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141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141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1975"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单位：万元</w:t>
            </w:r>
          </w:p>
        </w:tc>
      </w:tr>
      <w:tr>
        <w:tblPrEx>
          <w:tblCellMar>
            <w:top w:w="0" w:type="dxa"/>
            <w:left w:w="0" w:type="dxa"/>
            <w:bottom w:w="0" w:type="dxa"/>
            <w:right w:w="0" w:type="dxa"/>
          </w:tblCellMar>
        </w:tblPrEx>
        <w:trPr>
          <w:trHeight w:val="90" w:hRule="atLeast"/>
          <w:jc w:val="center"/>
        </w:trPr>
        <w:tc>
          <w:tcPr>
            <w:tcW w:w="3517"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    目</w:t>
            </w:r>
          </w:p>
        </w:tc>
        <w:tc>
          <w:tcPr>
            <w:tcW w:w="1437"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本年收入合计</w:t>
            </w:r>
          </w:p>
        </w:tc>
        <w:tc>
          <w:tcPr>
            <w:tcW w:w="1294"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财政拨款收入</w:t>
            </w:r>
          </w:p>
        </w:tc>
        <w:tc>
          <w:tcPr>
            <w:tcW w:w="144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上级补助收入</w:t>
            </w:r>
          </w:p>
        </w:tc>
        <w:tc>
          <w:tcPr>
            <w:tcW w:w="140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事业收入</w:t>
            </w:r>
          </w:p>
        </w:tc>
        <w:tc>
          <w:tcPr>
            <w:tcW w:w="129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经营收入</w:t>
            </w:r>
          </w:p>
        </w:tc>
        <w:tc>
          <w:tcPr>
            <w:tcW w:w="114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附属单位上缴收入</w:t>
            </w:r>
          </w:p>
        </w:tc>
        <w:tc>
          <w:tcPr>
            <w:tcW w:w="1130"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其他收入</w:t>
            </w:r>
          </w:p>
        </w:tc>
      </w:tr>
      <w:tr>
        <w:tblPrEx>
          <w:tblCellMar>
            <w:top w:w="0" w:type="dxa"/>
            <w:left w:w="0" w:type="dxa"/>
            <w:bottom w:w="0" w:type="dxa"/>
            <w:right w:w="0" w:type="dxa"/>
          </w:tblCellMar>
        </w:tblPrEx>
        <w:trPr>
          <w:trHeight w:val="312" w:hRule="atLeast"/>
          <w:jc w:val="center"/>
        </w:trPr>
        <w:tc>
          <w:tcPr>
            <w:tcW w:w="102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功能分类</w:t>
            </w:r>
          </w:p>
          <w:p>
            <w:pPr>
              <w:widowControl/>
              <w:jc w:val="center"/>
              <w:textAlignment w:val="center"/>
              <w:rPr>
                <w:rFonts w:ascii="宋体" w:hAnsi="宋体" w:cs="宋体"/>
                <w:sz w:val="20"/>
                <w:szCs w:val="20"/>
              </w:rPr>
            </w:pPr>
            <w:r>
              <w:rPr>
                <w:rFonts w:hint="eastAsia" w:ascii="宋体" w:hAnsi="宋体" w:cs="宋体"/>
                <w:kern w:val="0"/>
                <w:sz w:val="20"/>
                <w:szCs w:val="20"/>
                <w:lang w:bidi="ar"/>
              </w:rPr>
              <w:t>科目编码</w:t>
            </w:r>
          </w:p>
        </w:tc>
        <w:tc>
          <w:tcPr>
            <w:tcW w:w="249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科目名称</w:t>
            </w:r>
          </w:p>
        </w:tc>
        <w:tc>
          <w:tcPr>
            <w:tcW w:w="1437"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29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144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40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29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14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130"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sz w:val="20"/>
                <w:szCs w:val="20"/>
              </w:rPr>
            </w:pPr>
          </w:p>
        </w:tc>
      </w:tr>
      <w:tr>
        <w:tblPrEx>
          <w:tblCellMar>
            <w:top w:w="0" w:type="dxa"/>
            <w:left w:w="0" w:type="dxa"/>
            <w:bottom w:w="0" w:type="dxa"/>
            <w:right w:w="0" w:type="dxa"/>
          </w:tblCellMar>
        </w:tblPrEx>
        <w:trPr>
          <w:trHeight w:val="312" w:hRule="atLeast"/>
          <w:jc w:val="center"/>
        </w:trPr>
        <w:tc>
          <w:tcPr>
            <w:tcW w:w="102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sz w:val="20"/>
                <w:szCs w:val="20"/>
              </w:rPr>
            </w:pPr>
          </w:p>
        </w:tc>
        <w:tc>
          <w:tcPr>
            <w:tcW w:w="249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437"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29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144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40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29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14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130"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sz w:val="20"/>
                <w:szCs w:val="20"/>
              </w:rPr>
            </w:pPr>
          </w:p>
        </w:tc>
      </w:tr>
      <w:tr>
        <w:tblPrEx>
          <w:tblCellMar>
            <w:top w:w="0" w:type="dxa"/>
            <w:left w:w="0" w:type="dxa"/>
            <w:bottom w:w="0" w:type="dxa"/>
            <w:right w:w="0" w:type="dxa"/>
          </w:tblCellMar>
        </w:tblPrEx>
        <w:trPr>
          <w:trHeight w:val="90" w:hRule="atLeast"/>
          <w:jc w:val="center"/>
        </w:trPr>
        <w:tc>
          <w:tcPr>
            <w:tcW w:w="351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栏次</w:t>
            </w:r>
          </w:p>
        </w:tc>
        <w:tc>
          <w:tcPr>
            <w:tcW w:w="14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11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r>
      <w:tr>
        <w:tblPrEx>
          <w:tblCellMar>
            <w:top w:w="0" w:type="dxa"/>
            <w:left w:w="0" w:type="dxa"/>
            <w:bottom w:w="0" w:type="dxa"/>
            <w:right w:w="0" w:type="dxa"/>
          </w:tblCellMar>
        </w:tblPrEx>
        <w:trPr>
          <w:trHeight w:val="90" w:hRule="atLeast"/>
          <w:jc w:val="center"/>
        </w:trPr>
        <w:tc>
          <w:tcPr>
            <w:tcW w:w="351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合计</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536.49</w:t>
            </w:r>
          </w:p>
        </w:tc>
        <w:tc>
          <w:tcPr>
            <w:tcW w:w="12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441.99</w:t>
            </w:r>
          </w:p>
        </w:tc>
        <w:tc>
          <w:tcPr>
            <w:tcW w:w="14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4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94.5</w:t>
            </w:r>
          </w:p>
        </w:tc>
        <w:tc>
          <w:tcPr>
            <w:tcW w:w="129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02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205</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教育支出</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492.94</w:t>
            </w:r>
          </w:p>
        </w:tc>
        <w:tc>
          <w:tcPr>
            <w:tcW w:w="12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398.44</w:t>
            </w:r>
          </w:p>
        </w:tc>
        <w:tc>
          <w:tcPr>
            <w:tcW w:w="14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4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94.5</w:t>
            </w:r>
          </w:p>
        </w:tc>
        <w:tc>
          <w:tcPr>
            <w:tcW w:w="129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02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20502</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普通教育</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492.94</w:t>
            </w:r>
          </w:p>
        </w:tc>
        <w:tc>
          <w:tcPr>
            <w:tcW w:w="12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398.44</w:t>
            </w:r>
          </w:p>
        </w:tc>
        <w:tc>
          <w:tcPr>
            <w:tcW w:w="14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4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94.50</w:t>
            </w:r>
          </w:p>
        </w:tc>
        <w:tc>
          <w:tcPr>
            <w:tcW w:w="129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02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2050201</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  学前教育</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485.63</w:t>
            </w:r>
          </w:p>
        </w:tc>
        <w:tc>
          <w:tcPr>
            <w:tcW w:w="12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391.14</w:t>
            </w:r>
          </w:p>
        </w:tc>
        <w:tc>
          <w:tcPr>
            <w:tcW w:w="14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4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94.50</w:t>
            </w:r>
          </w:p>
        </w:tc>
        <w:tc>
          <w:tcPr>
            <w:tcW w:w="129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02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2050202</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  小学教育</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1.12</w:t>
            </w:r>
          </w:p>
        </w:tc>
        <w:tc>
          <w:tcPr>
            <w:tcW w:w="12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1.12</w:t>
            </w:r>
          </w:p>
        </w:tc>
        <w:tc>
          <w:tcPr>
            <w:tcW w:w="14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4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29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02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2050299</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  其他普通教育支出</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6.19</w:t>
            </w:r>
          </w:p>
        </w:tc>
        <w:tc>
          <w:tcPr>
            <w:tcW w:w="12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6.19</w:t>
            </w:r>
          </w:p>
        </w:tc>
        <w:tc>
          <w:tcPr>
            <w:tcW w:w="14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4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29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02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208</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社会保障和就业支出</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32.75</w:t>
            </w:r>
          </w:p>
        </w:tc>
        <w:tc>
          <w:tcPr>
            <w:tcW w:w="12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32.75</w:t>
            </w:r>
          </w:p>
        </w:tc>
        <w:tc>
          <w:tcPr>
            <w:tcW w:w="14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4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29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02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20805</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行政事业单位养老支出</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1.44</w:t>
            </w:r>
          </w:p>
        </w:tc>
        <w:tc>
          <w:tcPr>
            <w:tcW w:w="12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1.44</w:t>
            </w:r>
          </w:p>
        </w:tc>
        <w:tc>
          <w:tcPr>
            <w:tcW w:w="14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4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29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02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2080502</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  事业单位离退休</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1.44</w:t>
            </w:r>
          </w:p>
        </w:tc>
        <w:tc>
          <w:tcPr>
            <w:tcW w:w="12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1.44</w:t>
            </w:r>
          </w:p>
        </w:tc>
        <w:tc>
          <w:tcPr>
            <w:tcW w:w="14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4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29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02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20899</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其他社会保障和就业支出</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31.31</w:t>
            </w:r>
          </w:p>
        </w:tc>
        <w:tc>
          <w:tcPr>
            <w:tcW w:w="12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31.31</w:t>
            </w:r>
          </w:p>
        </w:tc>
        <w:tc>
          <w:tcPr>
            <w:tcW w:w="14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4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29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02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2089901</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其他社会保障和就业支出</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31.31</w:t>
            </w:r>
          </w:p>
        </w:tc>
        <w:tc>
          <w:tcPr>
            <w:tcW w:w="12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31.31</w:t>
            </w:r>
          </w:p>
        </w:tc>
        <w:tc>
          <w:tcPr>
            <w:tcW w:w="14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4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29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02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210</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卫生健康支出</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10.81</w:t>
            </w:r>
          </w:p>
        </w:tc>
        <w:tc>
          <w:tcPr>
            <w:tcW w:w="12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10.81</w:t>
            </w:r>
          </w:p>
        </w:tc>
        <w:tc>
          <w:tcPr>
            <w:tcW w:w="14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4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29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02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21011</w:t>
            </w:r>
          </w:p>
        </w:tc>
        <w:tc>
          <w:tcPr>
            <w:tcW w:w="249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行政事业单位医疗</w:t>
            </w:r>
          </w:p>
        </w:tc>
        <w:tc>
          <w:tcPr>
            <w:tcW w:w="143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10.81</w:t>
            </w:r>
          </w:p>
        </w:tc>
        <w:tc>
          <w:tcPr>
            <w:tcW w:w="129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10.81</w:t>
            </w:r>
          </w:p>
        </w:tc>
        <w:tc>
          <w:tcPr>
            <w:tcW w:w="144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40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29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30"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02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2101102</w:t>
            </w:r>
          </w:p>
        </w:tc>
        <w:tc>
          <w:tcPr>
            <w:tcW w:w="249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  事业单位医疗</w:t>
            </w:r>
          </w:p>
        </w:tc>
        <w:tc>
          <w:tcPr>
            <w:tcW w:w="143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10.81</w:t>
            </w:r>
          </w:p>
        </w:tc>
        <w:tc>
          <w:tcPr>
            <w:tcW w:w="129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10.81</w:t>
            </w:r>
          </w:p>
        </w:tc>
        <w:tc>
          <w:tcPr>
            <w:tcW w:w="144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40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29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130"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2670" w:type="dxa"/>
            <w:gridSpan w:val="15"/>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jc w:val="center"/>
        <w:tblLayout w:type="fixed"/>
        <w:tblCellMar>
          <w:top w:w="0" w:type="dxa"/>
          <w:left w:w="0" w:type="dxa"/>
          <w:bottom w:w="0" w:type="dxa"/>
          <w:right w:w="0" w:type="dxa"/>
        </w:tblCellMar>
      </w:tblPr>
      <w:tblGrid>
        <w:gridCol w:w="1097"/>
        <w:gridCol w:w="61"/>
        <w:gridCol w:w="28"/>
        <w:gridCol w:w="2479"/>
        <w:gridCol w:w="581"/>
        <w:gridCol w:w="1403"/>
        <w:gridCol w:w="362"/>
        <w:gridCol w:w="1591"/>
        <w:gridCol w:w="1676"/>
        <w:gridCol w:w="263"/>
        <w:gridCol w:w="1471"/>
        <w:gridCol w:w="1396"/>
        <w:gridCol w:w="1302"/>
      </w:tblGrid>
      <w:tr>
        <w:tblPrEx>
          <w:tblCellMar>
            <w:top w:w="0" w:type="dxa"/>
            <w:left w:w="0" w:type="dxa"/>
            <w:bottom w:w="0" w:type="dxa"/>
            <w:right w:w="0" w:type="dxa"/>
          </w:tblCellMar>
        </w:tblPrEx>
        <w:trPr>
          <w:trHeight w:val="90" w:hRule="atLeast"/>
          <w:jc w:val="center"/>
        </w:trPr>
        <w:tc>
          <w:tcPr>
            <w:tcW w:w="13710" w:type="dxa"/>
            <w:gridSpan w:val="13"/>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sz w:val="32"/>
                <w:szCs w:val="32"/>
              </w:rPr>
            </w:pPr>
            <w:r>
              <w:rPr>
                <w:rFonts w:hint="eastAsia" w:ascii="华文中宋" w:hAnsi="华文中宋" w:eastAsia="华文中宋" w:cs="华文中宋"/>
                <w:kern w:val="0"/>
                <w:sz w:val="32"/>
                <w:szCs w:val="32"/>
                <w:lang w:bidi="ar"/>
              </w:rPr>
              <w:t>支出决算表</w:t>
            </w:r>
          </w:p>
        </w:tc>
      </w:tr>
      <w:tr>
        <w:tblPrEx>
          <w:tblCellMar>
            <w:top w:w="0" w:type="dxa"/>
            <w:left w:w="0" w:type="dxa"/>
            <w:bottom w:w="0" w:type="dxa"/>
            <w:right w:w="0" w:type="dxa"/>
          </w:tblCellMar>
        </w:tblPrEx>
        <w:trPr>
          <w:trHeight w:val="90" w:hRule="atLeast"/>
          <w:jc w:val="center"/>
        </w:trPr>
        <w:tc>
          <w:tcPr>
            <w:tcW w:w="10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89"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247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58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1765"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159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1939"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14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2698"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公开03表</w:t>
            </w:r>
          </w:p>
        </w:tc>
      </w:tr>
      <w:tr>
        <w:tblPrEx>
          <w:tblCellMar>
            <w:top w:w="0" w:type="dxa"/>
            <w:left w:w="0" w:type="dxa"/>
            <w:bottom w:w="0" w:type="dxa"/>
            <w:right w:w="0" w:type="dxa"/>
          </w:tblCellMar>
        </w:tblPrEx>
        <w:trPr>
          <w:trHeight w:val="90" w:hRule="atLeast"/>
          <w:jc w:val="center"/>
        </w:trPr>
        <w:tc>
          <w:tcPr>
            <w:tcW w:w="3665"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kern w:val="0"/>
                <w:sz w:val="20"/>
                <w:szCs w:val="20"/>
                <w:lang w:bidi="ar"/>
              </w:rPr>
              <w:t>部门：尉氏县直属机关幼儿园</w:t>
            </w:r>
          </w:p>
        </w:tc>
        <w:tc>
          <w:tcPr>
            <w:tcW w:w="58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1765"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1591" w:type="dxa"/>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sz w:val="20"/>
                <w:szCs w:val="20"/>
              </w:rPr>
            </w:pPr>
          </w:p>
        </w:tc>
        <w:tc>
          <w:tcPr>
            <w:tcW w:w="1939"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14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sz w:val="20"/>
                <w:szCs w:val="20"/>
              </w:rPr>
            </w:pPr>
          </w:p>
        </w:tc>
        <w:tc>
          <w:tcPr>
            <w:tcW w:w="2698"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单位：万元</w:t>
            </w:r>
          </w:p>
        </w:tc>
      </w:tr>
      <w:tr>
        <w:tblPrEx>
          <w:tblCellMar>
            <w:top w:w="0" w:type="dxa"/>
            <w:left w:w="0" w:type="dxa"/>
            <w:bottom w:w="0" w:type="dxa"/>
            <w:right w:w="0" w:type="dxa"/>
          </w:tblCellMar>
        </w:tblPrEx>
        <w:trPr>
          <w:trHeight w:val="90" w:hRule="atLeast"/>
          <w:jc w:val="center"/>
        </w:trPr>
        <w:tc>
          <w:tcPr>
            <w:tcW w:w="3665"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    目</w:t>
            </w:r>
          </w:p>
        </w:tc>
        <w:tc>
          <w:tcPr>
            <w:tcW w:w="198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本年支出合计</w:t>
            </w:r>
          </w:p>
        </w:tc>
        <w:tc>
          <w:tcPr>
            <w:tcW w:w="1953"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基本支出</w:t>
            </w:r>
          </w:p>
        </w:tc>
        <w:tc>
          <w:tcPr>
            <w:tcW w:w="1676"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项目支出</w:t>
            </w:r>
          </w:p>
        </w:tc>
        <w:tc>
          <w:tcPr>
            <w:tcW w:w="173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上缴上级支出</w:t>
            </w:r>
          </w:p>
        </w:tc>
        <w:tc>
          <w:tcPr>
            <w:tcW w:w="1396"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经营支出</w:t>
            </w:r>
          </w:p>
        </w:tc>
        <w:tc>
          <w:tcPr>
            <w:tcW w:w="130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对附属单位补助支出</w:t>
            </w:r>
          </w:p>
        </w:tc>
      </w:tr>
      <w:tr>
        <w:tblPrEx>
          <w:tblCellMar>
            <w:top w:w="0" w:type="dxa"/>
            <w:left w:w="0" w:type="dxa"/>
            <w:bottom w:w="0" w:type="dxa"/>
            <w:right w:w="0" w:type="dxa"/>
          </w:tblCellMar>
        </w:tblPrEx>
        <w:trPr>
          <w:trHeight w:val="312" w:hRule="atLeast"/>
          <w:jc w:val="center"/>
        </w:trPr>
        <w:tc>
          <w:tcPr>
            <w:tcW w:w="1158"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功能分类</w:t>
            </w:r>
          </w:p>
          <w:p>
            <w:pPr>
              <w:widowControl/>
              <w:jc w:val="center"/>
              <w:textAlignment w:val="center"/>
              <w:rPr>
                <w:rFonts w:ascii="宋体" w:hAnsi="宋体" w:cs="宋体"/>
                <w:sz w:val="20"/>
                <w:szCs w:val="20"/>
              </w:rPr>
            </w:pPr>
            <w:r>
              <w:rPr>
                <w:rFonts w:hint="eastAsia" w:ascii="宋体" w:hAnsi="宋体" w:cs="宋体"/>
                <w:kern w:val="0"/>
                <w:sz w:val="20"/>
                <w:szCs w:val="20"/>
                <w:lang w:bidi="ar"/>
              </w:rPr>
              <w:t>科目编码</w:t>
            </w:r>
          </w:p>
        </w:tc>
        <w:tc>
          <w:tcPr>
            <w:tcW w:w="250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科目名称</w:t>
            </w:r>
          </w:p>
        </w:tc>
        <w:tc>
          <w:tcPr>
            <w:tcW w:w="198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95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676"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73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396"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30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sz w:val="20"/>
                <w:szCs w:val="20"/>
              </w:rPr>
            </w:pPr>
          </w:p>
        </w:tc>
      </w:tr>
      <w:tr>
        <w:tblPrEx>
          <w:tblCellMar>
            <w:top w:w="0" w:type="dxa"/>
            <w:left w:w="0" w:type="dxa"/>
            <w:bottom w:w="0" w:type="dxa"/>
            <w:right w:w="0" w:type="dxa"/>
          </w:tblCellMar>
        </w:tblPrEx>
        <w:trPr>
          <w:trHeight w:val="312" w:hRule="atLeast"/>
          <w:jc w:val="center"/>
        </w:trPr>
        <w:tc>
          <w:tcPr>
            <w:tcW w:w="1158"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sz w:val="20"/>
                <w:szCs w:val="20"/>
              </w:rPr>
            </w:pPr>
          </w:p>
        </w:tc>
        <w:tc>
          <w:tcPr>
            <w:tcW w:w="25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98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95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676"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73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396"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30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sz w:val="20"/>
                <w:szCs w:val="20"/>
              </w:rPr>
            </w:pPr>
          </w:p>
        </w:tc>
      </w:tr>
      <w:tr>
        <w:tblPrEx>
          <w:tblCellMar>
            <w:top w:w="0" w:type="dxa"/>
            <w:left w:w="0" w:type="dxa"/>
            <w:bottom w:w="0" w:type="dxa"/>
            <w:right w:w="0" w:type="dxa"/>
          </w:tblCellMar>
        </w:tblPrEx>
        <w:trPr>
          <w:trHeight w:val="90" w:hRule="atLeast"/>
          <w:jc w:val="center"/>
        </w:trPr>
        <w:tc>
          <w:tcPr>
            <w:tcW w:w="3665"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栏次</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30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r>
      <w:tr>
        <w:tblPrEx>
          <w:tblCellMar>
            <w:top w:w="0" w:type="dxa"/>
            <w:left w:w="0" w:type="dxa"/>
            <w:bottom w:w="0" w:type="dxa"/>
            <w:right w:w="0" w:type="dxa"/>
          </w:tblCellMar>
        </w:tblPrEx>
        <w:trPr>
          <w:trHeight w:val="90" w:hRule="atLeast"/>
          <w:jc w:val="center"/>
        </w:trPr>
        <w:tc>
          <w:tcPr>
            <w:tcW w:w="3665"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合计</w:t>
            </w:r>
          </w:p>
        </w:tc>
        <w:tc>
          <w:tcPr>
            <w:tcW w:w="198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534.39</w:t>
            </w:r>
          </w:p>
        </w:tc>
        <w:tc>
          <w:tcPr>
            <w:tcW w:w="195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534.39</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7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0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15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205</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教育支出</w:t>
            </w:r>
          </w:p>
        </w:tc>
        <w:tc>
          <w:tcPr>
            <w:tcW w:w="198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491.40</w:t>
            </w:r>
          </w:p>
        </w:tc>
        <w:tc>
          <w:tcPr>
            <w:tcW w:w="195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491.40</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7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0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15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20502</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普通教育</w:t>
            </w:r>
          </w:p>
        </w:tc>
        <w:tc>
          <w:tcPr>
            <w:tcW w:w="198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491.40</w:t>
            </w:r>
          </w:p>
        </w:tc>
        <w:tc>
          <w:tcPr>
            <w:tcW w:w="195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491.40</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7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0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15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2050201</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  学前教育</w:t>
            </w:r>
          </w:p>
        </w:tc>
        <w:tc>
          <w:tcPr>
            <w:tcW w:w="198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487.19</w:t>
            </w:r>
          </w:p>
        </w:tc>
        <w:tc>
          <w:tcPr>
            <w:tcW w:w="195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487.19</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7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0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15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2050202</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  小学教育</w:t>
            </w:r>
          </w:p>
        </w:tc>
        <w:tc>
          <w:tcPr>
            <w:tcW w:w="198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1.12</w:t>
            </w:r>
          </w:p>
        </w:tc>
        <w:tc>
          <w:tcPr>
            <w:tcW w:w="195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1.12</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7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0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15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2050299</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  其他普通教育支出</w:t>
            </w:r>
          </w:p>
        </w:tc>
        <w:tc>
          <w:tcPr>
            <w:tcW w:w="198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3.09</w:t>
            </w:r>
          </w:p>
        </w:tc>
        <w:tc>
          <w:tcPr>
            <w:tcW w:w="195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3.09</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7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0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15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208</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社会保障和就业支出</w:t>
            </w:r>
          </w:p>
        </w:tc>
        <w:tc>
          <w:tcPr>
            <w:tcW w:w="198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32.18</w:t>
            </w:r>
          </w:p>
        </w:tc>
        <w:tc>
          <w:tcPr>
            <w:tcW w:w="195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32.18</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7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0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15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20805</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行政事业单位养老支出</w:t>
            </w:r>
          </w:p>
        </w:tc>
        <w:tc>
          <w:tcPr>
            <w:tcW w:w="198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0.87</w:t>
            </w:r>
          </w:p>
        </w:tc>
        <w:tc>
          <w:tcPr>
            <w:tcW w:w="195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0.87</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7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0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15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2080502</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  事业单位离退休</w:t>
            </w:r>
          </w:p>
        </w:tc>
        <w:tc>
          <w:tcPr>
            <w:tcW w:w="198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0.87</w:t>
            </w:r>
          </w:p>
        </w:tc>
        <w:tc>
          <w:tcPr>
            <w:tcW w:w="195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0.87</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7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0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15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20899</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其他社会保障和就业支出</w:t>
            </w:r>
          </w:p>
        </w:tc>
        <w:tc>
          <w:tcPr>
            <w:tcW w:w="198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31.31</w:t>
            </w:r>
          </w:p>
        </w:tc>
        <w:tc>
          <w:tcPr>
            <w:tcW w:w="195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31.31</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7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0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15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2089901</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  其他社会保障和就业支出</w:t>
            </w:r>
          </w:p>
        </w:tc>
        <w:tc>
          <w:tcPr>
            <w:tcW w:w="198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31.31</w:t>
            </w:r>
          </w:p>
        </w:tc>
        <w:tc>
          <w:tcPr>
            <w:tcW w:w="195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31.31</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7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0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15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210</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卫生健康支出</w:t>
            </w:r>
          </w:p>
        </w:tc>
        <w:tc>
          <w:tcPr>
            <w:tcW w:w="198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10.81</w:t>
            </w:r>
          </w:p>
        </w:tc>
        <w:tc>
          <w:tcPr>
            <w:tcW w:w="195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10.81</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7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0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158"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21011</w:t>
            </w:r>
          </w:p>
        </w:tc>
        <w:tc>
          <w:tcPr>
            <w:tcW w:w="2507"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行政事业单位医疗</w:t>
            </w:r>
          </w:p>
        </w:tc>
        <w:tc>
          <w:tcPr>
            <w:tcW w:w="198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10.81</w:t>
            </w:r>
          </w:p>
        </w:tc>
        <w:tc>
          <w:tcPr>
            <w:tcW w:w="1953"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10.81</w:t>
            </w:r>
          </w:p>
        </w:tc>
        <w:tc>
          <w:tcPr>
            <w:tcW w:w="1676"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7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96"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0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158"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2101102</w:t>
            </w:r>
          </w:p>
        </w:tc>
        <w:tc>
          <w:tcPr>
            <w:tcW w:w="2507"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  事业单位医疗</w:t>
            </w:r>
          </w:p>
        </w:tc>
        <w:tc>
          <w:tcPr>
            <w:tcW w:w="198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10.81</w:t>
            </w:r>
          </w:p>
        </w:tc>
        <w:tc>
          <w:tcPr>
            <w:tcW w:w="1953"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10.81</w:t>
            </w:r>
          </w:p>
        </w:tc>
        <w:tc>
          <w:tcPr>
            <w:tcW w:w="1676"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7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96"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30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90" w:hRule="atLeast"/>
          <w:jc w:val="center"/>
        </w:trPr>
        <w:tc>
          <w:tcPr>
            <w:tcW w:w="13710" w:type="dxa"/>
            <w:gridSpan w:val="13"/>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注：本表反映部门本年度各项支出情况。本表金额转换为万元时，因四舍五入可能存在尾差。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3988"/>
      </w:tblGrid>
      <w:tr>
        <w:tblPrEx>
          <w:tblCellMar>
            <w:top w:w="0" w:type="dxa"/>
            <w:left w:w="0" w:type="dxa"/>
            <w:bottom w:w="0" w:type="dxa"/>
            <w:right w:w="0" w:type="dxa"/>
          </w:tblCellMar>
        </w:tblPrEx>
        <w:trPr>
          <w:trHeight w:val="300" w:hRule="atLeast"/>
        </w:trPr>
        <w:tc>
          <w:tcPr>
            <w:tcW w:w="13988" w:type="dxa"/>
            <w:tcBorders>
              <w:top w:val="nil"/>
              <w:left w:val="nil"/>
              <w:bottom w:val="nil"/>
              <w:right w:val="nil"/>
            </w:tcBorders>
            <w:noWrap/>
            <w:tcMar>
              <w:top w:w="15" w:type="dxa"/>
              <w:left w:w="15" w:type="dxa"/>
              <w:right w:w="15" w:type="dxa"/>
            </w:tcMar>
            <w:vAlign w:val="center"/>
          </w:tcPr>
          <w:tbl>
            <w:tblPr>
              <w:tblStyle w:val="4"/>
              <w:tblW w:w="13715" w:type="dxa"/>
              <w:jc w:val="center"/>
              <w:tblLayout w:type="fixed"/>
              <w:tblCellMar>
                <w:top w:w="0" w:type="dxa"/>
                <w:left w:w="108" w:type="dxa"/>
                <w:bottom w:w="0" w:type="dxa"/>
                <w:right w:w="108" w:type="dxa"/>
              </w:tblCellMar>
            </w:tblPr>
            <w:tblGrid>
              <w:gridCol w:w="2942"/>
              <w:gridCol w:w="571"/>
              <w:gridCol w:w="840"/>
              <w:gridCol w:w="3661"/>
              <w:gridCol w:w="570"/>
              <w:gridCol w:w="1185"/>
              <w:gridCol w:w="1170"/>
              <w:gridCol w:w="975"/>
              <w:gridCol w:w="1801"/>
            </w:tblGrid>
            <w:tr>
              <w:tblPrEx>
                <w:tblCellMar>
                  <w:top w:w="0" w:type="dxa"/>
                  <w:left w:w="108" w:type="dxa"/>
                  <w:bottom w:w="0" w:type="dxa"/>
                  <w:right w:w="108" w:type="dxa"/>
                </w:tblCellMar>
              </w:tblPrEx>
              <w:trPr>
                <w:trHeight w:val="390" w:hRule="atLeast"/>
                <w:jc w:val="center"/>
              </w:trPr>
              <w:tc>
                <w:tcPr>
                  <w:tcW w:w="13715" w:type="dxa"/>
                  <w:gridSpan w:val="9"/>
                  <w:tcBorders>
                    <w:top w:val="nil"/>
                    <w:left w:val="nil"/>
                    <w:bottom w:val="nil"/>
                    <w:right w:val="nil"/>
                  </w:tcBorders>
                  <w:shd w:val="clear" w:color="auto" w:fill="auto"/>
                  <w:noWrap/>
                  <w:vAlign w:val="bottom"/>
                </w:tcPr>
                <w:p>
                  <w:pPr>
                    <w:jc w:val="center"/>
                    <w:rPr>
                      <w:rFonts w:ascii="Arial" w:hAnsi="Arial" w:cs="Arial"/>
                      <w:sz w:val="20"/>
                      <w:szCs w:val="20"/>
                    </w:rPr>
                  </w:pPr>
                  <w:r>
                    <w:rPr>
                      <w:rFonts w:hint="eastAsia" w:ascii="宋体" w:hAnsi="宋体" w:cs="宋体"/>
                      <w:kern w:val="0"/>
                      <w:sz w:val="30"/>
                      <w:szCs w:val="30"/>
                      <w:lang w:bidi="ar"/>
                    </w:rPr>
                    <w:t>财政拨款收入支出决算总表</w:t>
                  </w:r>
                </w:p>
              </w:tc>
            </w:tr>
            <w:tr>
              <w:tblPrEx>
                <w:tblCellMar>
                  <w:top w:w="0" w:type="dxa"/>
                  <w:left w:w="108" w:type="dxa"/>
                  <w:bottom w:w="0" w:type="dxa"/>
                  <w:right w:w="108" w:type="dxa"/>
                </w:tblCellMar>
              </w:tblPrEx>
              <w:trPr>
                <w:trHeight w:val="255" w:hRule="atLeast"/>
                <w:jc w:val="center"/>
              </w:trPr>
              <w:tc>
                <w:tcPr>
                  <w:tcW w:w="2942" w:type="dxa"/>
                  <w:tcBorders>
                    <w:top w:val="nil"/>
                    <w:left w:val="nil"/>
                    <w:bottom w:val="nil"/>
                    <w:right w:val="nil"/>
                  </w:tcBorders>
                  <w:shd w:val="clear" w:color="auto" w:fill="auto"/>
                  <w:noWrap/>
                  <w:vAlign w:val="bottom"/>
                </w:tcPr>
                <w:p>
                  <w:pPr>
                    <w:rPr>
                      <w:rFonts w:ascii="Arial" w:hAnsi="Arial" w:cs="Arial"/>
                      <w:sz w:val="20"/>
                      <w:szCs w:val="20"/>
                    </w:rPr>
                  </w:pPr>
                </w:p>
              </w:tc>
              <w:tc>
                <w:tcPr>
                  <w:tcW w:w="571" w:type="dxa"/>
                  <w:tcBorders>
                    <w:top w:val="nil"/>
                    <w:left w:val="nil"/>
                    <w:bottom w:val="nil"/>
                    <w:right w:val="nil"/>
                  </w:tcBorders>
                  <w:shd w:val="clear" w:color="auto" w:fill="auto"/>
                  <w:noWrap/>
                  <w:vAlign w:val="bottom"/>
                </w:tcPr>
                <w:p>
                  <w:pPr>
                    <w:rPr>
                      <w:rFonts w:ascii="Arial" w:hAnsi="Arial" w:cs="Arial"/>
                      <w:sz w:val="20"/>
                      <w:szCs w:val="20"/>
                    </w:rPr>
                  </w:pPr>
                </w:p>
              </w:tc>
              <w:tc>
                <w:tcPr>
                  <w:tcW w:w="840" w:type="dxa"/>
                  <w:tcBorders>
                    <w:top w:val="nil"/>
                    <w:left w:val="nil"/>
                    <w:bottom w:val="nil"/>
                    <w:right w:val="nil"/>
                  </w:tcBorders>
                  <w:shd w:val="clear" w:color="auto" w:fill="auto"/>
                  <w:noWrap/>
                  <w:vAlign w:val="bottom"/>
                </w:tcPr>
                <w:p>
                  <w:pPr>
                    <w:rPr>
                      <w:rFonts w:ascii="Arial" w:hAnsi="Arial" w:cs="Arial"/>
                      <w:sz w:val="20"/>
                      <w:szCs w:val="20"/>
                    </w:rPr>
                  </w:pPr>
                </w:p>
              </w:tc>
              <w:tc>
                <w:tcPr>
                  <w:tcW w:w="3661" w:type="dxa"/>
                  <w:tcBorders>
                    <w:top w:val="nil"/>
                    <w:left w:val="nil"/>
                    <w:bottom w:val="nil"/>
                    <w:right w:val="nil"/>
                  </w:tcBorders>
                  <w:shd w:val="clear" w:color="auto" w:fill="auto"/>
                  <w:noWrap/>
                  <w:vAlign w:val="bottom"/>
                </w:tcPr>
                <w:p>
                  <w:pPr>
                    <w:rPr>
                      <w:rFonts w:ascii="Arial" w:hAnsi="Arial" w:cs="Arial"/>
                      <w:sz w:val="20"/>
                      <w:szCs w:val="20"/>
                    </w:rPr>
                  </w:pPr>
                </w:p>
              </w:tc>
              <w:tc>
                <w:tcPr>
                  <w:tcW w:w="570" w:type="dxa"/>
                  <w:tcBorders>
                    <w:top w:val="nil"/>
                    <w:left w:val="nil"/>
                    <w:bottom w:val="nil"/>
                    <w:right w:val="nil"/>
                  </w:tcBorders>
                  <w:shd w:val="clear" w:color="auto" w:fill="auto"/>
                  <w:noWrap/>
                  <w:vAlign w:val="bottom"/>
                </w:tcPr>
                <w:p>
                  <w:pPr>
                    <w:rPr>
                      <w:rFonts w:ascii="Arial" w:hAnsi="Arial" w:cs="Arial"/>
                      <w:sz w:val="20"/>
                      <w:szCs w:val="20"/>
                    </w:rPr>
                  </w:pPr>
                </w:p>
              </w:tc>
              <w:tc>
                <w:tcPr>
                  <w:tcW w:w="1185" w:type="dxa"/>
                  <w:tcBorders>
                    <w:top w:val="nil"/>
                    <w:left w:val="nil"/>
                    <w:bottom w:val="nil"/>
                    <w:right w:val="nil"/>
                  </w:tcBorders>
                  <w:shd w:val="clear" w:color="auto" w:fill="auto"/>
                  <w:noWrap/>
                  <w:vAlign w:val="bottom"/>
                </w:tcPr>
                <w:p>
                  <w:pPr>
                    <w:rPr>
                      <w:rFonts w:ascii="Arial" w:hAnsi="Arial" w:cs="Arial"/>
                      <w:sz w:val="20"/>
                      <w:szCs w:val="20"/>
                    </w:rPr>
                  </w:pPr>
                </w:p>
              </w:tc>
              <w:tc>
                <w:tcPr>
                  <w:tcW w:w="1170" w:type="dxa"/>
                  <w:tcBorders>
                    <w:top w:val="nil"/>
                    <w:left w:val="nil"/>
                    <w:bottom w:val="nil"/>
                    <w:right w:val="nil"/>
                  </w:tcBorders>
                  <w:shd w:val="clear" w:color="auto" w:fill="auto"/>
                  <w:noWrap/>
                  <w:vAlign w:val="bottom"/>
                </w:tcPr>
                <w:p>
                  <w:pPr>
                    <w:rPr>
                      <w:rFonts w:ascii="Arial" w:hAnsi="Arial" w:cs="Arial"/>
                      <w:sz w:val="20"/>
                      <w:szCs w:val="20"/>
                    </w:rPr>
                  </w:pPr>
                </w:p>
              </w:tc>
              <w:tc>
                <w:tcPr>
                  <w:tcW w:w="975" w:type="dxa"/>
                  <w:tcBorders>
                    <w:top w:val="nil"/>
                    <w:left w:val="nil"/>
                    <w:bottom w:val="nil"/>
                    <w:right w:val="nil"/>
                  </w:tcBorders>
                  <w:shd w:val="clear" w:color="auto" w:fill="auto"/>
                  <w:noWrap/>
                  <w:vAlign w:val="bottom"/>
                </w:tcPr>
                <w:p>
                  <w:pPr>
                    <w:rPr>
                      <w:rFonts w:ascii="Arial" w:hAnsi="Arial" w:cs="Arial"/>
                      <w:sz w:val="20"/>
                      <w:szCs w:val="20"/>
                    </w:rPr>
                  </w:pPr>
                </w:p>
              </w:tc>
              <w:tc>
                <w:tcPr>
                  <w:tcW w:w="1801" w:type="dxa"/>
                  <w:tcBorders>
                    <w:top w:val="nil"/>
                    <w:left w:val="nil"/>
                    <w:bottom w:val="nil"/>
                    <w:right w:val="nil"/>
                  </w:tcBorders>
                  <w:shd w:val="clear" w:color="auto" w:fill="auto"/>
                  <w:noWrap/>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财决批复04表</w:t>
                  </w:r>
                </w:p>
              </w:tc>
            </w:tr>
            <w:tr>
              <w:tblPrEx>
                <w:tblCellMar>
                  <w:top w:w="0" w:type="dxa"/>
                  <w:left w:w="108" w:type="dxa"/>
                  <w:bottom w:w="0" w:type="dxa"/>
                  <w:right w:w="108" w:type="dxa"/>
                </w:tblCellMar>
              </w:tblPrEx>
              <w:trPr>
                <w:trHeight w:val="255" w:hRule="atLeast"/>
                <w:jc w:val="center"/>
              </w:trPr>
              <w:tc>
                <w:tcPr>
                  <w:tcW w:w="2942" w:type="dxa"/>
                  <w:tcBorders>
                    <w:top w:val="nil"/>
                    <w:left w:val="nil"/>
                    <w:bottom w:val="nil"/>
                    <w:right w:val="nil"/>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部门：尉氏县直属机关幼儿园</w:t>
                  </w:r>
                </w:p>
              </w:tc>
              <w:tc>
                <w:tcPr>
                  <w:tcW w:w="571" w:type="dxa"/>
                  <w:tcBorders>
                    <w:top w:val="nil"/>
                    <w:left w:val="nil"/>
                    <w:bottom w:val="nil"/>
                    <w:right w:val="nil"/>
                  </w:tcBorders>
                  <w:shd w:val="clear" w:color="auto" w:fill="auto"/>
                  <w:noWrap/>
                  <w:vAlign w:val="bottom"/>
                </w:tcPr>
                <w:p>
                  <w:pPr>
                    <w:rPr>
                      <w:rFonts w:ascii="Arial" w:hAnsi="Arial" w:cs="Arial"/>
                      <w:sz w:val="20"/>
                      <w:szCs w:val="20"/>
                    </w:rPr>
                  </w:pPr>
                </w:p>
              </w:tc>
              <w:tc>
                <w:tcPr>
                  <w:tcW w:w="840" w:type="dxa"/>
                  <w:tcBorders>
                    <w:top w:val="nil"/>
                    <w:left w:val="nil"/>
                    <w:bottom w:val="nil"/>
                    <w:right w:val="nil"/>
                  </w:tcBorders>
                  <w:shd w:val="clear" w:color="auto" w:fill="auto"/>
                  <w:noWrap/>
                  <w:vAlign w:val="bottom"/>
                </w:tcPr>
                <w:p>
                  <w:pPr>
                    <w:rPr>
                      <w:rFonts w:ascii="Arial" w:hAnsi="Arial" w:cs="Arial"/>
                      <w:sz w:val="20"/>
                      <w:szCs w:val="20"/>
                    </w:rPr>
                  </w:pPr>
                </w:p>
              </w:tc>
              <w:tc>
                <w:tcPr>
                  <w:tcW w:w="3661" w:type="dxa"/>
                  <w:tcBorders>
                    <w:top w:val="nil"/>
                    <w:left w:val="nil"/>
                    <w:bottom w:val="nil"/>
                    <w:right w:val="nil"/>
                  </w:tcBorders>
                  <w:shd w:val="clear" w:color="auto" w:fill="auto"/>
                  <w:noWrap/>
                  <w:vAlign w:val="bottom"/>
                </w:tcPr>
                <w:p>
                  <w:pPr>
                    <w:rPr>
                      <w:rFonts w:ascii="Arial" w:hAnsi="Arial" w:cs="Arial"/>
                      <w:sz w:val="20"/>
                      <w:szCs w:val="20"/>
                    </w:rPr>
                  </w:pPr>
                </w:p>
              </w:tc>
              <w:tc>
                <w:tcPr>
                  <w:tcW w:w="570" w:type="dxa"/>
                  <w:tcBorders>
                    <w:top w:val="nil"/>
                    <w:left w:val="nil"/>
                    <w:bottom w:val="nil"/>
                    <w:right w:val="nil"/>
                  </w:tcBorders>
                  <w:shd w:val="clear" w:color="auto" w:fill="auto"/>
                  <w:noWrap/>
                  <w:vAlign w:val="bottom"/>
                </w:tcPr>
                <w:p>
                  <w:pPr>
                    <w:rPr>
                      <w:rFonts w:ascii="Arial" w:hAnsi="Arial" w:cs="Arial"/>
                      <w:sz w:val="20"/>
                      <w:szCs w:val="20"/>
                    </w:rPr>
                  </w:pPr>
                </w:p>
              </w:tc>
              <w:tc>
                <w:tcPr>
                  <w:tcW w:w="1185" w:type="dxa"/>
                  <w:tcBorders>
                    <w:top w:val="nil"/>
                    <w:left w:val="nil"/>
                    <w:bottom w:val="nil"/>
                    <w:right w:val="nil"/>
                  </w:tcBorders>
                  <w:shd w:val="clear" w:color="auto" w:fill="auto"/>
                  <w:noWrap/>
                  <w:vAlign w:val="bottom"/>
                </w:tcPr>
                <w:p>
                  <w:pPr>
                    <w:rPr>
                      <w:rFonts w:ascii="Arial" w:hAnsi="Arial" w:cs="Arial"/>
                      <w:sz w:val="20"/>
                      <w:szCs w:val="20"/>
                    </w:rPr>
                  </w:pPr>
                </w:p>
              </w:tc>
              <w:tc>
                <w:tcPr>
                  <w:tcW w:w="1170" w:type="dxa"/>
                  <w:tcBorders>
                    <w:top w:val="nil"/>
                    <w:left w:val="nil"/>
                    <w:bottom w:val="nil"/>
                    <w:right w:val="nil"/>
                  </w:tcBorders>
                  <w:shd w:val="clear" w:color="auto" w:fill="auto"/>
                  <w:noWrap/>
                  <w:vAlign w:val="bottom"/>
                </w:tcPr>
                <w:p>
                  <w:pPr>
                    <w:rPr>
                      <w:rFonts w:ascii="Arial" w:hAnsi="Arial" w:cs="Arial"/>
                      <w:sz w:val="20"/>
                      <w:szCs w:val="20"/>
                    </w:rPr>
                  </w:pPr>
                </w:p>
              </w:tc>
              <w:tc>
                <w:tcPr>
                  <w:tcW w:w="975" w:type="dxa"/>
                  <w:tcBorders>
                    <w:top w:val="nil"/>
                    <w:left w:val="nil"/>
                    <w:bottom w:val="nil"/>
                    <w:right w:val="nil"/>
                  </w:tcBorders>
                  <w:shd w:val="clear" w:color="auto" w:fill="auto"/>
                  <w:noWrap/>
                  <w:vAlign w:val="bottom"/>
                </w:tcPr>
                <w:p>
                  <w:pPr>
                    <w:rPr>
                      <w:rFonts w:ascii="Arial" w:hAnsi="Arial" w:cs="Arial"/>
                      <w:sz w:val="20"/>
                      <w:szCs w:val="20"/>
                    </w:rPr>
                  </w:pPr>
                </w:p>
              </w:tc>
              <w:tc>
                <w:tcPr>
                  <w:tcW w:w="1801" w:type="dxa"/>
                  <w:tcBorders>
                    <w:top w:val="nil"/>
                    <w:left w:val="nil"/>
                    <w:bottom w:val="nil"/>
                    <w:right w:val="nil"/>
                  </w:tcBorders>
                  <w:shd w:val="clear" w:color="auto" w:fill="auto"/>
                  <w:noWrap/>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金额单位：万元</w:t>
                  </w:r>
                </w:p>
              </w:tc>
            </w:tr>
            <w:tr>
              <w:tblPrEx>
                <w:tblCellMar>
                  <w:top w:w="0" w:type="dxa"/>
                  <w:left w:w="108" w:type="dxa"/>
                  <w:bottom w:w="0" w:type="dxa"/>
                  <w:right w:w="108" w:type="dxa"/>
                </w:tblCellMar>
              </w:tblPrEx>
              <w:trPr>
                <w:trHeight w:val="308" w:hRule="atLeast"/>
                <w:jc w:val="center"/>
              </w:trPr>
              <w:tc>
                <w:tcPr>
                  <w:tcW w:w="43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收     入</w:t>
                  </w:r>
                </w:p>
              </w:tc>
              <w:tc>
                <w:tcPr>
                  <w:tcW w:w="9362"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支     出</w:t>
                  </w:r>
                </w:p>
              </w:tc>
            </w:tr>
            <w:tr>
              <w:tblPrEx>
                <w:tblCellMar>
                  <w:top w:w="0" w:type="dxa"/>
                  <w:left w:w="108" w:type="dxa"/>
                  <w:bottom w:w="0" w:type="dxa"/>
                  <w:right w:w="108" w:type="dxa"/>
                </w:tblCellMar>
              </w:tblPrEx>
              <w:trPr>
                <w:trHeight w:val="312" w:hRule="atLeast"/>
                <w:jc w:val="center"/>
              </w:trPr>
              <w:tc>
                <w:tcPr>
                  <w:tcW w:w="29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项目</w:t>
                  </w:r>
                </w:p>
              </w:tc>
              <w:tc>
                <w:tcPr>
                  <w:tcW w:w="57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行次</w:t>
                  </w:r>
                </w:p>
              </w:tc>
              <w:tc>
                <w:tcPr>
                  <w:tcW w:w="84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金额</w:t>
                  </w:r>
                </w:p>
              </w:tc>
              <w:tc>
                <w:tcPr>
                  <w:tcW w:w="366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行次</w:t>
                  </w:r>
                </w:p>
              </w:tc>
              <w:tc>
                <w:tcPr>
                  <w:tcW w:w="1185"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合计</w:t>
                  </w:r>
                </w:p>
              </w:tc>
              <w:tc>
                <w:tcPr>
                  <w:tcW w:w="117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一般公共预算财政拨款</w:t>
                  </w:r>
                </w:p>
              </w:tc>
              <w:tc>
                <w:tcPr>
                  <w:tcW w:w="97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政府性基金预算财政拨款</w:t>
                  </w:r>
                </w:p>
              </w:tc>
              <w:tc>
                <w:tcPr>
                  <w:tcW w:w="180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国有资本经营预算财政拨款</w:t>
                  </w:r>
                </w:p>
              </w:tc>
            </w:tr>
            <w:tr>
              <w:tblPrEx>
                <w:tblCellMar>
                  <w:top w:w="0" w:type="dxa"/>
                  <w:left w:w="108" w:type="dxa"/>
                  <w:bottom w:w="0" w:type="dxa"/>
                  <w:right w:w="108" w:type="dxa"/>
                </w:tblCellMar>
              </w:tblPrEx>
              <w:trPr>
                <w:trHeight w:val="615" w:hRule="atLeast"/>
                <w:jc w:val="center"/>
              </w:trPr>
              <w:tc>
                <w:tcPr>
                  <w:tcW w:w="29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57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22"/>
                    </w:rPr>
                  </w:pPr>
                </w:p>
              </w:tc>
              <w:tc>
                <w:tcPr>
                  <w:tcW w:w="84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22"/>
                    </w:rPr>
                  </w:pPr>
                </w:p>
              </w:tc>
              <w:tc>
                <w:tcPr>
                  <w:tcW w:w="366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22"/>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22"/>
                    </w:rPr>
                  </w:pPr>
                </w:p>
              </w:tc>
              <w:tc>
                <w:tcPr>
                  <w:tcW w:w="1185"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22"/>
                    </w:rPr>
                  </w:pPr>
                </w:p>
              </w:tc>
              <w:tc>
                <w:tcPr>
                  <w:tcW w:w="117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22"/>
                    </w:rPr>
                  </w:pPr>
                </w:p>
              </w:tc>
              <w:tc>
                <w:tcPr>
                  <w:tcW w:w="97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22"/>
                    </w:rPr>
                  </w:pPr>
                </w:p>
              </w:tc>
              <w:tc>
                <w:tcPr>
                  <w:tcW w:w="180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22"/>
                    </w:rPr>
                  </w:pP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栏次</w:t>
                  </w:r>
                </w:p>
              </w:tc>
              <w:tc>
                <w:tcPr>
                  <w:tcW w:w="57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22"/>
                    </w:rPr>
                  </w:pPr>
                </w:p>
              </w:tc>
              <w:tc>
                <w:tcPr>
                  <w:tcW w:w="8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36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栏次</w:t>
                  </w:r>
                </w:p>
              </w:tc>
              <w:tc>
                <w:tcPr>
                  <w:tcW w:w="57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22"/>
                    </w:rPr>
                  </w:pPr>
                </w:p>
              </w:tc>
              <w:tc>
                <w:tcPr>
                  <w:tcW w:w="118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4</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一、一般公共预算财政拨款</w:t>
                  </w: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8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441.99</w:t>
                  </w: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一、一般公共服务支出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33</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二、政府性基金预算财政拨款</w:t>
                  </w: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8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二、外交支出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34</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三、国有资本经营财政拨款</w:t>
                  </w: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8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三、国防支出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35</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4</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四、公共安全支出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36</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五、教育支出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37</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396.91</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396.91</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6</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六、科学技术支出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38</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7</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七、文化旅游体育与传媒支出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39</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8</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八、社会保障和就业支出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40</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32.18</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32.18</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9</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九、卫生健康支出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41</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10.81</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10.81</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十、节能环保支出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42</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11</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十一、城乡社区支出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43</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12</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十二、农林水支出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44</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13</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十三、交通运输支出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45</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14</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十四、资源勘探工业信息等支出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46</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15</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十五、商业服务业等支出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47</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16</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十六、金融支出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48</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17</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十七、援助其他地区支出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49</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18</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十八、自然资源海洋气象等支出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50</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19</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十九、住房保障支出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51</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20</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二十、粮油物资储备支出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52</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21</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二十一、国有资本经营预算支出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53</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22</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二十二、灾害防治及应急管理支出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54</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23</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二十三、其他支出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55</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24</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二十四、债务还本支出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56</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25</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二十五、债务付息支出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57</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26</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二十六、抗疫特别国债安排的支出</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58</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本年收入合计</w:t>
                  </w: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27</w:t>
                  </w:r>
                </w:p>
              </w:tc>
              <w:tc>
                <w:tcPr>
                  <w:tcW w:w="8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441.99</w:t>
                  </w:r>
                </w:p>
              </w:tc>
              <w:tc>
                <w:tcPr>
                  <w:tcW w:w="36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本年支出合计</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59</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439.90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439.90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年初财政拨款结转和结余</w:t>
                  </w: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28</w:t>
                  </w:r>
                </w:p>
              </w:tc>
              <w:tc>
                <w:tcPr>
                  <w:tcW w:w="8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8.69</w:t>
                  </w:r>
                </w:p>
              </w:tc>
              <w:tc>
                <w:tcPr>
                  <w:tcW w:w="3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年末财政拨款结转和结余</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60</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10.78</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10.78</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 xml:space="preserve">  一般公共预算财政拨款</w:t>
                  </w: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29</w:t>
                  </w:r>
                </w:p>
              </w:tc>
              <w:tc>
                <w:tcPr>
                  <w:tcW w:w="8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8.69</w:t>
                  </w:r>
                </w:p>
              </w:tc>
              <w:tc>
                <w:tcPr>
                  <w:tcW w:w="3661"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sz w:val="20"/>
                      <w:szCs w:val="20"/>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61</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0"/>
                      <w:szCs w:val="20"/>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0"/>
                      <w:szCs w:val="20"/>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0"/>
                      <w:szCs w:val="20"/>
                    </w:rPr>
                  </w:pPr>
                </w:p>
              </w:tc>
              <w:tc>
                <w:tcPr>
                  <w:tcW w:w="18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 xml:space="preserve">  政府性基金预算财政拨款</w:t>
                  </w: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30</w:t>
                  </w:r>
                </w:p>
              </w:tc>
              <w:tc>
                <w:tcPr>
                  <w:tcW w:w="8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3661"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sz w:val="20"/>
                      <w:szCs w:val="20"/>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62</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0"/>
                      <w:szCs w:val="20"/>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0"/>
                      <w:szCs w:val="20"/>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0"/>
                      <w:szCs w:val="20"/>
                    </w:rPr>
                  </w:pPr>
                </w:p>
              </w:tc>
              <w:tc>
                <w:tcPr>
                  <w:tcW w:w="18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 xml:space="preserve">  国有资本经营预算财政拨款</w:t>
                  </w:r>
                </w:p>
              </w:tc>
              <w:tc>
                <w:tcPr>
                  <w:tcW w:w="57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31</w:t>
                  </w:r>
                </w:p>
              </w:tc>
              <w:tc>
                <w:tcPr>
                  <w:tcW w:w="8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3661"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sz w:val="22"/>
                    </w:rPr>
                  </w:pP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63</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c>
                <w:tcPr>
                  <w:tcW w:w="18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308" w:hRule="atLeast"/>
                <w:jc w:val="center"/>
              </w:trPr>
              <w:tc>
                <w:tcPr>
                  <w:tcW w:w="294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总计</w:t>
                  </w:r>
                </w:p>
              </w:tc>
              <w:tc>
                <w:tcPr>
                  <w:tcW w:w="571" w:type="dxa"/>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32</w:t>
                  </w:r>
                </w:p>
              </w:tc>
              <w:tc>
                <w:tcPr>
                  <w:tcW w:w="8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450.68</w:t>
                  </w:r>
                </w:p>
              </w:tc>
              <w:tc>
                <w:tcPr>
                  <w:tcW w:w="36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总计</w:t>
                  </w:r>
                </w:p>
              </w:tc>
              <w:tc>
                <w:tcPr>
                  <w:tcW w:w="5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64</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450.68</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450.68</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c>
                <w:tcPr>
                  <w:tcW w:w="1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 w:val="22"/>
                    </w:rPr>
                  </w:pPr>
                  <w:r>
                    <w:rPr>
                      <w:rFonts w:hint="eastAsia" w:ascii="宋体" w:hAnsi="宋体" w:cs="宋体"/>
                      <w:kern w:val="0"/>
                      <w:sz w:val="22"/>
                      <w:lang w:bidi="ar"/>
                    </w:rPr>
                    <w:t>0.00</w:t>
                  </w:r>
                </w:p>
              </w:tc>
            </w:tr>
          </w:tbl>
          <w:p>
            <w:pPr>
              <w:widowControl/>
              <w:jc w:val="center"/>
              <w:textAlignment w:val="center"/>
              <w:rPr>
                <w:rFonts w:ascii="华文中宋" w:hAnsi="华文中宋" w:eastAsia="华文中宋" w:cs="华文中宋"/>
                <w:sz w:val="32"/>
                <w:szCs w:val="32"/>
              </w:rPr>
            </w:pPr>
          </w:p>
        </w:tc>
      </w:tr>
      <w:tr>
        <w:tblPrEx>
          <w:tblCellMar>
            <w:top w:w="0" w:type="dxa"/>
            <w:left w:w="0" w:type="dxa"/>
            <w:bottom w:w="0" w:type="dxa"/>
            <w:right w:w="0" w:type="dxa"/>
          </w:tblCellMar>
        </w:tblPrEx>
        <w:trPr>
          <w:trHeight w:val="585" w:hRule="atLeast"/>
        </w:trPr>
        <w:tc>
          <w:tcPr>
            <w:tcW w:w="13988" w:type="dxa"/>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注：本表反映部门本年度一般公共预算财政拨款和政府性基金预算财政拨款的总收支和年末结转结余情况。本表金额转换为万元时，因四舍五入可能存在尾差。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jc w:val="center"/>
        <w:tblLayout w:type="fixed"/>
        <w:tblCellMar>
          <w:top w:w="0" w:type="dxa"/>
          <w:left w:w="0" w:type="dxa"/>
          <w:bottom w:w="0" w:type="dxa"/>
          <w:right w:w="0" w:type="dxa"/>
        </w:tblCellMar>
      </w:tblPr>
      <w:tblGrid>
        <w:gridCol w:w="582"/>
        <w:gridCol w:w="256"/>
        <w:gridCol w:w="2820"/>
        <w:gridCol w:w="1886"/>
        <w:gridCol w:w="3108"/>
        <w:gridCol w:w="3451"/>
      </w:tblGrid>
      <w:tr>
        <w:tblPrEx>
          <w:tblCellMar>
            <w:top w:w="0" w:type="dxa"/>
            <w:left w:w="0" w:type="dxa"/>
            <w:bottom w:w="0" w:type="dxa"/>
            <w:right w:w="0" w:type="dxa"/>
          </w:tblCellMar>
        </w:tblPrEx>
        <w:trPr>
          <w:trHeight w:val="600" w:hRule="atLeast"/>
          <w:jc w:val="center"/>
        </w:trPr>
        <w:tc>
          <w:tcPr>
            <w:tcW w:w="12103" w:type="dxa"/>
            <w:gridSpan w:val="6"/>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sz w:val="32"/>
                <w:szCs w:val="32"/>
              </w:rPr>
            </w:pPr>
            <w:r>
              <w:rPr>
                <w:rFonts w:hint="eastAsia" w:ascii="华文中宋" w:hAnsi="华文中宋" w:eastAsia="华文中宋" w:cs="华文中宋"/>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jc w:val="center"/>
        </w:trPr>
        <w:tc>
          <w:tcPr>
            <w:tcW w:w="582"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sz w:val="20"/>
                <w:szCs w:val="20"/>
              </w:rPr>
            </w:pPr>
          </w:p>
        </w:tc>
        <w:tc>
          <w:tcPr>
            <w:tcW w:w="25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sz w:val="20"/>
                <w:szCs w:val="20"/>
              </w:rPr>
            </w:pPr>
          </w:p>
        </w:tc>
        <w:tc>
          <w:tcPr>
            <w:tcW w:w="2820"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88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sz w:val="20"/>
                <w:szCs w:val="20"/>
              </w:rPr>
            </w:pPr>
          </w:p>
        </w:tc>
        <w:tc>
          <w:tcPr>
            <w:tcW w:w="3108"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公开0</w:t>
            </w:r>
            <w:r>
              <w:rPr>
                <w:rStyle w:val="6"/>
                <w:rFonts w:hint="default"/>
                <w:color w:val="auto"/>
                <w:lang w:bidi="ar"/>
              </w:rPr>
              <w:t>5表</w:t>
            </w:r>
          </w:p>
        </w:tc>
      </w:tr>
      <w:tr>
        <w:tblPrEx>
          <w:tblCellMar>
            <w:top w:w="0" w:type="dxa"/>
            <w:left w:w="0" w:type="dxa"/>
            <w:bottom w:w="0" w:type="dxa"/>
            <w:right w:w="0" w:type="dxa"/>
          </w:tblCellMar>
        </w:tblPrEx>
        <w:trPr>
          <w:trHeight w:val="300" w:hRule="atLeast"/>
          <w:jc w:val="center"/>
        </w:trPr>
        <w:tc>
          <w:tcPr>
            <w:tcW w:w="3658" w:type="dxa"/>
            <w:gridSpan w:val="3"/>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sz w:val="20"/>
                <w:szCs w:val="20"/>
              </w:rPr>
            </w:pPr>
            <w:r>
              <w:rPr>
                <w:rFonts w:hint="eastAsia" w:ascii="宋体" w:hAnsi="宋体" w:cs="宋体"/>
                <w:kern w:val="0"/>
                <w:sz w:val="20"/>
                <w:szCs w:val="20"/>
                <w:lang w:bidi="ar"/>
              </w:rPr>
              <w:t>部门：尉氏县直属机关幼儿园</w:t>
            </w:r>
          </w:p>
        </w:tc>
        <w:tc>
          <w:tcPr>
            <w:tcW w:w="188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sz w:val="20"/>
                <w:szCs w:val="20"/>
              </w:rPr>
            </w:pPr>
          </w:p>
        </w:tc>
        <w:tc>
          <w:tcPr>
            <w:tcW w:w="3108"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单位：万元</w:t>
            </w:r>
          </w:p>
        </w:tc>
      </w:tr>
      <w:tr>
        <w:tblPrEx>
          <w:tblCellMar>
            <w:top w:w="0" w:type="dxa"/>
            <w:left w:w="0" w:type="dxa"/>
            <w:bottom w:w="0" w:type="dxa"/>
            <w:right w:w="0" w:type="dxa"/>
          </w:tblCellMar>
        </w:tblPrEx>
        <w:trPr>
          <w:trHeight w:val="405" w:hRule="atLeast"/>
          <w:jc w:val="center"/>
        </w:trPr>
        <w:tc>
          <w:tcPr>
            <w:tcW w:w="3658"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项 </w:t>
            </w:r>
            <w:r>
              <w:rPr>
                <w:rStyle w:val="7"/>
                <w:rFonts w:hint="default"/>
                <w:color w:val="auto"/>
                <w:sz w:val="20"/>
                <w:szCs w:val="20"/>
                <w:lang w:bidi="ar"/>
              </w:rPr>
              <w:t xml:space="preserve">   </w:t>
            </w:r>
            <w:r>
              <w:rPr>
                <w:rStyle w:val="8"/>
                <w:rFonts w:hint="default"/>
                <w:color w:val="auto"/>
                <w:sz w:val="20"/>
                <w:szCs w:val="20"/>
                <w:lang w:bidi="ar"/>
              </w:rPr>
              <w:t>目</w:t>
            </w:r>
          </w:p>
        </w:tc>
        <w:tc>
          <w:tcPr>
            <w:tcW w:w="8445"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本年支出</w:t>
            </w:r>
          </w:p>
        </w:tc>
      </w:tr>
      <w:tr>
        <w:tblPrEx>
          <w:tblCellMar>
            <w:top w:w="0" w:type="dxa"/>
            <w:left w:w="0" w:type="dxa"/>
            <w:bottom w:w="0" w:type="dxa"/>
            <w:right w:w="0" w:type="dxa"/>
          </w:tblCellMar>
        </w:tblPrEx>
        <w:trPr>
          <w:trHeight w:val="312" w:hRule="atLeast"/>
          <w:jc w:val="center"/>
        </w:trPr>
        <w:tc>
          <w:tcPr>
            <w:tcW w:w="83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功能分类</w:t>
            </w:r>
          </w:p>
          <w:p>
            <w:pPr>
              <w:widowControl/>
              <w:jc w:val="center"/>
              <w:textAlignment w:val="center"/>
              <w:rPr>
                <w:rFonts w:ascii="宋体" w:hAnsi="宋体" w:cs="宋体"/>
                <w:sz w:val="20"/>
                <w:szCs w:val="20"/>
              </w:rPr>
            </w:pPr>
            <w:r>
              <w:rPr>
                <w:rFonts w:hint="eastAsia" w:ascii="宋体" w:hAnsi="宋体" w:cs="宋体"/>
                <w:kern w:val="0"/>
                <w:sz w:val="20"/>
                <w:szCs w:val="20"/>
                <w:lang w:bidi="ar"/>
              </w:rPr>
              <w:t>科目编码</w:t>
            </w:r>
          </w:p>
        </w:tc>
        <w:tc>
          <w:tcPr>
            <w:tcW w:w="28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科目名称</w:t>
            </w:r>
          </w:p>
        </w:tc>
        <w:tc>
          <w:tcPr>
            <w:tcW w:w="188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小计</w:t>
            </w:r>
          </w:p>
        </w:tc>
        <w:tc>
          <w:tcPr>
            <w:tcW w:w="31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项目支出</w:t>
            </w:r>
          </w:p>
        </w:tc>
      </w:tr>
      <w:tr>
        <w:tblPrEx>
          <w:tblCellMar>
            <w:top w:w="0" w:type="dxa"/>
            <w:left w:w="0" w:type="dxa"/>
            <w:bottom w:w="0" w:type="dxa"/>
            <w:right w:w="0" w:type="dxa"/>
          </w:tblCellMar>
        </w:tblPrEx>
        <w:trPr>
          <w:trHeight w:val="360" w:hRule="atLeast"/>
          <w:jc w:val="center"/>
        </w:trPr>
        <w:tc>
          <w:tcPr>
            <w:tcW w:w="83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28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188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31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sz w:val="20"/>
                <w:szCs w:val="20"/>
              </w:rPr>
            </w:pPr>
          </w:p>
        </w:tc>
      </w:tr>
      <w:tr>
        <w:tblPrEx>
          <w:tblCellMar>
            <w:top w:w="0" w:type="dxa"/>
            <w:left w:w="0" w:type="dxa"/>
            <w:bottom w:w="0" w:type="dxa"/>
            <w:right w:w="0" w:type="dxa"/>
          </w:tblCellMar>
        </w:tblPrEx>
        <w:trPr>
          <w:trHeight w:val="312" w:hRule="atLeast"/>
          <w:jc w:val="center"/>
        </w:trPr>
        <w:tc>
          <w:tcPr>
            <w:tcW w:w="83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28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188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31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sz w:val="20"/>
                <w:szCs w:val="20"/>
              </w:rPr>
            </w:pPr>
          </w:p>
        </w:tc>
      </w:tr>
      <w:tr>
        <w:tblPrEx>
          <w:tblCellMar>
            <w:top w:w="0" w:type="dxa"/>
            <w:left w:w="0" w:type="dxa"/>
            <w:bottom w:w="0" w:type="dxa"/>
            <w:right w:w="0" w:type="dxa"/>
          </w:tblCellMar>
        </w:tblPrEx>
        <w:trPr>
          <w:trHeight w:val="422" w:hRule="atLeast"/>
          <w:jc w:val="center"/>
        </w:trPr>
        <w:tc>
          <w:tcPr>
            <w:tcW w:w="365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栏次</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r>
      <w:tr>
        <w:tblPrEx>
          <w:tblCellMar>
            <w:top w:w="0" w:type="dxa"/>
            <w:left w:w="0" w:type="dxa"/>
            <w:bottom w:w="0" w:type="dxa"/>
            <w:right w:w="0" w:type="dxa"/>
          </w:tblCellMar>
        </w:tblPrEx>
        <w:trPr>
          <w:trHeight w:val="23" w:hRule="atLeast"/>
          <w:jc w:val="center"/>
        </w:trPr>
        <w:tc>
          <w:tcPr>
            <w:tcW w:w="365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合计</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sz w:val="20"/>
                <w:szCs w:val="20"/>
              </w:rPr>
            </w:pPr>
            <w:r>
              <w:rPr>
                <w:rFonts w:hint="eastAsia" w:ascii="宋体" w:hAnsi="宋体" w:cs="宋体"/>
                <w:b/>
                <w:kern w:val="0"/>
                <w:sz w:val="20"/>
                <w:szCs w:val="20"/>
                <w:lang w:bidi="ar"/>
              </w:rPr>
              <w:t>439.90</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sz w:val="20"/>
                <w:szCs w:val="20"/>
              </w:rPr>
            </w:pPr>
            <w:r>
              <w:rPr>
                <w:rFonts w:hint="eastAsia" w:ascii="宋体" w:hAnsi="宋体" w:cs="宋体"/>
                <w:b/>
                <w:kern w:val="0"/>
                <w:sz w:val="20"/>
                <w:szCs w:val="20"/>
                <w:lang w:bidi="ar"/>
              </w:rPr>
              <w:t>439.90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23" w:hRule="atLeast"/>
          <w:jc w:val="center"/>
        </w:trPr>
        <w:tc>
          <w:tcPr>
            <w:tcW w:w="83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205</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教育支出</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396.91</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396.91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23" w:hRule="atLeast"/>
          <w:jc w:val="center"/>
        </w:trPr>
        <w:tc>
          <w:tcPr>
            <w:tcW w:w="83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20502</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普通教育</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396.91</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396.91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0.00</w:t>
            </w:r>
          </w:p>
        </w:tc>
      </w:tr>
      <w:tr>
        <w:tblPrEx>
          <w:tblCellMar>
            <w:top w:w="0" w:type="dxa"/>
            <w:left w:w="0" w:type="dxa"/>
            <w:bottom w:w="0" w:type="dxa"/>
            <w:right w:w="0" w:type="dxa"/>
          </w:tblCellMar>
        </w:tblPrEx>
        <w:trPr>
          <w:trHeight w:val="23" w:hRule="atLeast"/>
          <w:jc w:val="center"/>
        </w:trPr>
        <w:tc>
          <w:tcPr>
            <w:tcW w:w="83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2050201</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  学前教育</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392.70</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392.70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0.00</w:t>
            </w:r>
          </w:p>
        </w:tc>
      </w:tr>
      <w:tr>
        <w:tblPrEx>
          <w:tblCellMar>
            <w:top w:w="0" w:type="dxa"/>
            <w:left w:w="0" w:type="dxa"/>
            <w:bottom w:w="0" w:type="dxa"/>
            <w:right w:w="0" w:type="dxa"/>
          </w:tblCellMar>
        </w:tblPrEx>
        <w:trPr>
          <w:trHeight w:val="23" w:hRule="atLeast"/>
          <w:jc w:val="center"/>
        </w:trPr>
        <w:tc>
          <w:tcPr>
            <w:tcW w:w="83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2050202</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  小学教育</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1.12</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1.12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0.00</w:t>
            </w:r>
          </w:p>
        </w:tc>
      </w:tr>
      <w:tr>
        <w:tblPrEx>
          <w:tblCellMar>
            <w:top w:w="0" w:type="dxa"/>
            <w:left w:w="0" w:type="dxa"/>
            <w:bottom w:w="0" w:type="dxa"/>
            <w:right w:w="0" w:type="dxa"/>
          </w:tblCellMar>
        </w:tblPrEx>
        <w:trPr>
          <w:trHeight w:val="377" w:hRule="atLeast"/>
          <w:jc w:val="center"/>
        </w:trPr>
        <w:tc>
          <w:tcPr>
            <w:tcW w:w="83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2050299</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  其他普通教育支出</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3.09</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3.09</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0.00</w:t>
            </w:r>
          </w:p>
        </w:tc>
      </w:tr>
      <w:tr>
        <w:tblPrEx>
          <w:tblCellMar>
            <w:top w:w="0" w:type="dxa"/>
            <w:left w:w="0" w:type="dxa"/>
            <w:bottom w:w="0" w:type="dxa"/>
            <w:right w:w="0" w:type="dxa"/>
          </w:tblCellMar>
        </w:tblPrEx>
        <w:trPr>
          <w:trHeight w:val="23" w:hRule="atLeast"/>
          <w:jc w:val="center"/>
        </w:trPr>
        <w:tc>
          <w:tcPr>
            <w:tcW w:w="83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208</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社会保障和就业支出</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32.18</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32.18</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0.00</w:t>
            </w:r>
          </w:p>
        </w:tc>
      </w:tr>
      <w:tr>
        <w:tblPrEx>
          <w:tblCellMar>
            <w:top w:w="0" w:type="dxa"/>
            <w:left w:w="0" w:type="dxa"/>
            <w:bottom w:w="0" w:type="dxa"/>
            <w:right w:w="0" w:type="dxa"/>
          </w:tblCellMar>
        </w:tblPrEx>
        <w:trPr>
          <w:trHeight w:val="23" w:hRule="atLeast"/>
          <w:jc w:val="center"/>
        </w:trPr>
        <w:tc>
          <w:tcPr>
            <w:tcW w:w="83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20805</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行政事业单位养老支出</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0.87</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0.87</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0.00</w:t>
            </w:r>
          </w:p>
        </w:tc>
      </w:tr>
      <w:tr>
        <w:tblPrEx>
          <w:tblCellMar>
            <w:top w:w="0" w:type="dxa"/>
            <w:left w:w="0" w:type="dxa"/>
            <w:bottom w:w="0" w:type="dxa"/>
            <w:right w:w="0" w:type="dxa"/>
          </w:tblCellMar>
        </w:tblPrEx>
        <w:trPr>
          <w:trHeight w:val="23" w:hRule="atLeast"/>
          <w:jc w:val="center"/>
        </w:trPr>
        <w:tc>
          <w:tcPr>
            <w:tcW w:w="83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2080502</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  事业单位离退休</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0.87</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0.87</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0.00</w:t>
            </w:r>
          </w:p>
        </w:tc>
      </w:tr>
      <w:tr>
        <w:tblPrEx>
          <w:tblCellMar>
            <w:top w:w="0" w:type="dxa"/>
            <w:left w:w="0" w:type="dxa"/>
            <w:bottom w:w="0" w:type="dxa"/>
            <w:right w:w="0" w:type="dxa"/>
          </w:tblCellMar>
        </w:tblPrEx>
        <w:trPr>
          <w:trHeight w:val="23" w:hRule="atLeast"/>
          <w:jc w:val="center"/>
        </w:trPr>
        <w:tc>
          <w:tcPr>
            <w:tcW w:w="83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20899</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其他社会保障和就业支出</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31.31</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31.31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0.00</w:t>
            </w:r>
          </w:p>
        </w:tc>
      </w:tr>
      <w:tr>
        <w:tblPrEx>
          <w:tblCellMar>
            <w:top w:w="0" w:type="dxa"/>
            <w:left w:w="0" w:type="dxa"/>
            <w:bottom w:w="0" w:type="dxa"/>
            <w:right w:w="0" w:type="dxa"/>
          </w:tblCellMar>
        </w:tblPrEx>
        <w:trPr>
          <w:trHeight w:val="23" w:hRule="atLeast"/>
          <w:jc w:val="center"/>
        </w:trPr>
        <w:tc>
          <w:tcPr>
            <w:tcW w:w="83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2089901</w:t>
            </w:r>
          </w:p>
        </w:tc>
        <w:tc>
          <w:tcPr>
            <w:tcW w:w="282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  其他社会保障和就业支出</w:t>
            </w:r>
          </w:p>
        </w:tc>
        <w:tc>
          <w:tcPr>
            <w:tcW w:w="188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31.31</w:t>
            </w:r>
          </w:p>
        </w:tc>
        <w:tc>
          <w:tcPr>
            <w:tcW w:w="3108"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31.31</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0.00</w:t>
            </w:r>
          </w:p>
        </w:tc>
      </w:tr>
      <w:tr>
        <w:tblPrEx>
          <w:tblCellMar>
            <w:top w:w="0" w:type="dxa"/>
            <w:left w:w="0" w:type="dxa"/>
            <w:bottom w:w="0" w:type="dxa"/>
            <w:right w:w="0" w:type="dxa"/>
          </w:tblCellMar>
        </w:tblPrEx>
        <w:trPr>
          <w:trHeight w:val="23" w:hRule="atLeast"/>
          <w:jc w:val="center"/>
        </w:trPr>
        <w:tc>
          <w:tcPr>
            <w:tcW w:w="83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210</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卫生健康支出</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10.81</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10.81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0.00</w:t>
            </w:r>
          </w:p>
        </w:tc>
      </w:tr>
      <w:tr>
        <w:tblPrEx>
          <w:tblCellMar>
            <w:top w:w="0" w:type="dxa"/>
            <w:left w:w="0" w:type="dxa"/>
            <w:bottom w:w="0" w:type="dxa"/>
            <w:right w:w="0" w:type="dxa"/>
          </w:tblCellMar>
        </w:tblPrEx>
        <w:trPr>
          <w:trHeight w:val="23" w:hRule="atLeast"/>
          <w:jc w:val="center"/>
        </w:trPr>
        <w:tc>
          <w:tcPr>
            <w:tcW w:w="83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21011</w:t>
            </w:r>
          </w:p>
        </w:tc>
        <w:tc>
          <w:tcPr>
            <w:tcW w:w="282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行政事业单位医疗</w:t>
            </w:r>
          </w:p>
        </w:tc>
        <w:tc>
          <w:tcPr>
            <w:tcW w:w="188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10.81</w:t>
            </w:r>
          </w:p>
        </w:tc>
        <w:tc>
          <w:tcPr>
            <w:tcW w:w="3108"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10.81</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0.00</w:t>
            </w:r>
          </w:p>
        </w:tc>
      </w:tr>
      <w:tr>
        <w:tblPrEx>
          <w:tblCellMar>
            <w:top w:w="0" w:type="dxa"/>
            <w:left w:w="0" w:type="dxa"/>
            <w:bottom w:w="0" w:type="dxa"/>
            <w:right w:w="0" w:type="dxa"/>
          </w:tblCellMar>
        </w:tblPrEx>
        <w:trPr>
          <w:trHeight w:val="387" w:hRule="atLeast"/>
          <w:jc w:val="center"/>
        </w:trPr>
        <w:tc>
          <w:tcPr>
            <w:tcW w:w="83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2101102</w:t>
            </w:r>
          </w:p>
        </w:tc>
        <w:tc>
          <w:tcPr>
            <w:tcW w:w="282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  事业单位医疗</w:t>
            </w:r>
          </w:p>
        </w:tc>
        <w:tc>
          <w:tcPr>
            <w:tcW w:w="188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10.81</w:t>
            </w:r>
          </w:p>
        </w:tc>
        <w:tc>
          <w:tcPr>
            <w:tcW w:w="3108"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10.81</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ascii="宋体" w:hAnsi="宋体" w:cs="宋体"/>
                <w:kern w:val="0"/>
                <w:sz w:val="20"/>
                <w:szCs w:val="20"/>
                <w:lang w:bidi="ar"/>
              </w:rPr>
            </w:pPr>
            <w:r>
              <w:rPr>
                <w:rFonts w:hint="eastAsia" w:ascii="宋体" w:hAnsi="宋体" w:cs="宋体"/>
                <w:kern w:val="0"/>
                <w:sz w:val="20"/>
                <w:szCs w:val="20"/>
                <w:lang w:bidi="ar"/>
              </w:rPr>
              <w:t>0.00</w:t>
            </w:r>
          </w:p>
        </w:tc>
      </w:tr>
      <w:tr>
        <w:tblPrEx>
          <w:tblCellMar>
            <w:top w:w="0" w:type="dxa"/>
            <w:left w:w="0" w:type="dxa"/>
            <w:bottom w:w="0" w:type="dxa"/>
            <w:right w:w="0" w:type="dxa"/>
          </w:tblCellMar>
        </w:tblPrEx>
        <w:trPr>
          <w:trHeight w:val="645" w:hRule="atLeast"/>
          <w:jc w:val="center"/>
        </w:trPr>
        <w:tc>
          <w:tcPr>
            <w:tcW w:w="12103"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注：本表反映部门本年度一般公共预算财政拨款支出情况。本表金额转换为万元时，因四舍五入可能存在尾差。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418" w:right="1440" w:bottom="1702"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3988"/>
      </w:tblGrid>
      <w:tr>
        <w:tblPrEx>
          <w:tblCellMar>
            <w:top w:w="0" w:type="dxa"/>
            <w:left w:w="0" w:type="dxa"/>
            <w:bottom w:w="0" w:type="dxa"/>
            <w:right w:w="0" w:type="dxa"/>
          </w:tblCellMar>
        </w:tblPrEx>
        <w:trPr>
          <w:trHeight w:val="435" w:hRule="atLeast"/>
        </w:trPr>
        <w:tc>
          <w:tcPr>
            <w:tcW w:w="13988" w:type="dxa"/>
            <w:tcBorders>
              <w:top w:val="nil"/>
              <w:left w:val="nil"/>
              <w:bottom w:val="nil"/>
              <w:right w:val="nil"/>
            </w:tcBorders>
            <w:noWrap/>
            <w:tcMar>
              <w:top w:w="15" w:type="dxa"/>
              <w:left w:w="15" w:type="dxa"/>
              <w:right w:w="15" w:type="dxa"/>
            </w:tcMar>
            <w:vAlign w:val="center"/>
          </w:tcPr>
          <w:tbl>
            <w:tblPr>
              <w:tblStyle w:val="4"/>
              <w:tblW w:w="13520" w:type="dxa"/>
              <w:jc w:val="center"/>
              <w:tblLayout w:type="fixed"/>
              <w:tblCellMar>
                <w:top w:w="0" w:type="dxa"/>
                <w:left w:w="108" w:type="dxa"/>
                <w:bottom w:w="0" w:type="dxa"/>
                <w:right w:w="108" w:type="dxa"/>
              </w:tblCellMar>
            </w:tblPr>
            <w:tblGrid>
              <w:gridCol w:w="908"/>
              <w:gridCol w:w="1497"/>
              <w:gridCol w:w="1140"/>
              <w:gridCol w:w="735"/>
              <w:gridCol w:w="2130"/>
              <w:gridCol w:w="1470"/>
              <w:gridCol w:w="735"/>
              <w:gridCol w:w="3105"/>
              <w:gridCol w:w="1800"/>
            </w:tblGrid>
            <w:tr>
              <w:tblPrEx>
                <w:tblCellMar>
                  <w:top w:w="0" w:type="dxa"/>
                  <w:left w:w="108" w:type="dxa"/>
                  <w:bottom w:w="0" w:type="dxa"/>
                  <w:right w:w="108" w:type="dxa"/>
                </w:tblCellMar>
              </w:tblPrEx>
              <w:trPr>
                <w:trHeight w:val="390" w:hRule="atLeast"/>
                <w:jc w:val="center"/>
              </w:trPr>
              <w:tc>
                <w:tcPr>
                  <w:tcW w:w="13515" w:type="dxa"/>
                  <w:gridSpan w:val="9"/>
                  <w:tcBorders>
                    <w:top w:val="nil"/>
                    <w:left w:val="nil"/>
                    <w:bottom w:val="nil"/>
                    <w:right w:val="nil"/>
                  </w:tcBorders>
                  <w:shd w:val="clear" w:color="auto" w:fill="auto"/>
                  <w:noWrap/>
                  <w:vAlign w:val="bottom"/>
                </w:tcPr>
                <w:p>
                  <w:pPr>
                    <w:jc w:val="center"/>
                    <w:rPr>
                      <w:rFonts w:ascii="Arial" w:hAnsi="Arial" w:cs="Arial"/>
                      <w:sz w:val="20"/>
                      <w:szCs w:val="20"/>
                    </w:rPr>
                  </w:pPr>
                  <w:r>
                    <w:rPr>
                      <w:rFonts w:hint="eastAsia" w:ascii="宋体" w:hAnsi="宋体" w:cs="宋体"/>
                      <w:kern w:val="0"/>
                      <w:sz w:val="30"/>
                      <w:szCs w:val="30"/>
                      <w:lang w:bidi="ar"/>
                    </w:rPr>
                    <w:t>一般公共预算财政拨款基本支出决算批复表</w:t>
                  </w:r>
                </w:p>
              </w:tc>
            </w:tr>
            <w:tr>
              <w:tblPrEx>
                <w:tblCellMar>
                  <w:top w:w="0" w:type="dxa"/>
                  <w:left w:w="108" w:type="dxa"/>
                  <w:bottom w:w="0" w:type="dxa"/>
                  <w:right w:w="108" w:type="dxa"/>
                </w:tblCellMar>
              </w:tblPrEx>
              <w:trPr>
                <w:trHeight w:val="285" w:hRule="atLeast"/>
                <w:jc w:val="center"/>
              </w:trPr>
              <w:tc>
                <w:tcPr>
                  <w:tcW w:w="903" w:type="dxa"/>
                  <w:tcBorders>
                    <w:top w:val="nil"/>
                    <w:left w:val="nil"/>
                    <w:bottom w:val="nil"/>
                    <w:right w:val="nil"/>
                  </w:tcBorders>
                  <w:shd w:val="clear" w:color="auto" w:fill="auto"/>
                  <w:noWrap/>
                  <w:vAlign w:val="bottom"/>
                </w:tcPr>
                <w:p>
                  <w:pPr>
                    <w:jc w:val="center"/>
                    <w:rPr>
                      <w:rFonts w:ascii="Arial" w:hAnsi="Arial" w:cs="Arial"/>
                      <w:sz w:val="20"/>
                      <w:szCs w:val="20"/>
                    </w:rPr>
                  </w:pPr>
                </w:p>
              </w:tc>
              <w:tc>
                <w:tcPr>
                  <w:tcW w:w="1497" w:type="dxa"/>
                  <w:tcBorders>
                    <w:top w:val="nil"/>
                    <w:left w:val="nil"/>
                    <w:bottom w:val="nil"/>
                    <w:right w:val="nil"/>
                  </w:tcBorders>
                  <w:shd w:val="clear" w:color="auto" w:fill="auto"/>
                  <w:noWrap/>
                  <w:vAlign w:val="bottom"/>
                </w:tcPr>
                <w:p>
                  <w:pPr>
                    <w:jc w:val="center"/>
                    <w:rPr>
                      <w:rFonts w:ascii="Arial" w:hAnsi="Arial" w:cs="Arial"/>
                      <w:sz w:val="20"/>
                      <w:szCs w:val="20"/>
                    </w:rPr>
                  </w:pPr>
                </w:p>
              </w:tc>
              <w:tc>
                <w:tcPr>
                  <w:tcW w:w="1140" w:type="dxa"/>
                  <w:tcBorders>
                    <w:top w:val="nil"/>
                    <w:left w:val="nil"/>
                    <w:bottom w:val="nil"/>
                    <w:right w:val="nil"/>
                  </w:tcBorders>
                  <w:shd w:val="clear" w:color="auto" w:fill="auto"/>
                  <w:noWrap/>
                  <w:vAlign w:val="bottom"/>
                </w:tcPr>
                <w:p>
                  <w:pPr>
                    <w:jc w:val="center"/>
                    <w:rPr>
                      <w:rFonts w:ascii="Arial" w:hAnsi="Arial" w:cs="Arial"/>
                      <w:sz w:val="20"/>
                      <w:szCs w:val="20"/>
                    </w:rPr>
                  </w:pPr>
                </w:p>
              </w:tc>
              <w:tc>
                <w:tcPr>
                  <w:tcW w:w="735" w:type="dxa"/>
                  <w:tcBorders>
                    <w:top w:val="nil"/>
                    <w:left w:val="nil"/>
                    <w:bottom w:val="nil"/>
                    <w:right w:val="nil"/>
                  </w:tcBorders>
                  <w:shd w:val="clear" w:color="auto" w:fill="auto"/>
                  <w:noWrap/>
                  <w:vAlign w:val="bottom"/>
                </w:tcPr>
                <w:p>
                  <w:pPr>
                    <w:jc w:val="center"/>
                    <w:rPr>
                      <w:rFonts w:ascii="Arial" w:hAnsi="Arial" w:cs="Arial"/>
                      <w:sz w:val="20"/>
                      <w:szCs w:val="20"/>
                    </w:rPr>
                  </w:pPr>
                </w:p>
              </w:tc>
              <w:tc>
                <w:tcPr>
                  <w:tcW w:w="2130" w:type="dxa"/>
                  <w:tcBorders>
                    <w:top w:val="nil"/>
                    <w:left w:val="nil"/>
                    <w:bottom w:val="nil"/>
                    <w:right w:val="nil"/>
                  </w:tcBorders>
                  <w:shd w:val="clear" w:color="auto" w:fill="auto"/>
                  <w:noWrap/>
                  <w:vAlign w:val="bottom"/>
                </w:tcPr>
                <w:p>
                  <w:pPr>
                    <w:jc w:val="center"/>
                    <w:rPr>
                      <w:rFonts w:ascii="Arial" w:hAnsi="Arial" w:cs="Arial"/>
                      <w:sz w:val="20"/>
                      <w:szCs w:val="20"/>
                    </w:rPr>
                  </w:pPr>
                </w:p>
              </w:tc>
              <w:tc>
                <w:tcPr>
                  <w:tcW w:w="1470" w:type="dxa"/>
                  <w:tcBorders>
                    <w:top w:val="nil"/>
                    <w:left w:val="nil"/>
                    <w:bottom w:val="nil"/>
                    <w:right w:val="nil"/>
                  </w:tcBorders>
                  <w:shd w:val="clear" w:color="auto" w:fill="auto"/>
                  <w:noWrap/>
                  <w:vAlign w:val="bottom"/>
                </w:tcPr>
                <w:p>
                  <w:pPr>
                    <w:jc w:val="center"/>
                    <w:rPr>
                      <w:rFonts w:ascii="Arial" w:hAnsi="Arial" w:cs="Arial"/>
                      <w:sz w:val="20"/>
                      <w:szCs w:val="20"/>
                    </w:rPr>
                  </w:pPr>
                </w:p>
              </w:tc>
              <w:tc>
                <w:tcPr>
                  <w:tcW w:w="735" w:type="dxa"/>
                  <w:tcBorders>
                    <w:top w:val="nil"/>
                    <w:left w:val="nil"/>
                    <w:bottom w:val="nil"/>
                    <w:right w:val="nil"/>
                  </w:tcBorders>
                  <w:shd w:val="clear" w:color="auto" w:fill="auto"/>
                  <w:noWrap/>
                  <w:vAlign w:val="bottom"/>
                </w:tcPr>
                <w:p>
                  <w:pPr>
                    <w:jc w:val="center"/>
                    <w:rPr>
                      <w:rFonts w:ascii="Arial" w:hAnsi="Arial" w:cs="Arial"/>
                      <w:sz w:val="20"/>
                      <w:szCs w:val="20"/>
                    </w:rPr>
                  </w:pPr>
                </w:p>
              </w:tc>
              <w:tc>
                <w:tcPr>
                  <w:tcW w:w="3105" w:type="dxa"/>
                  <w:tcBorders>
                    <w:top w:val="nil"/>
                    <w:left w:val="nil"/>
                    <w:bottom w:val="nil"/>
                    <w:right w:val="nil"/>
                  </w:tcBorders>
                  <w:shd w:val="clear" w:color="auto" w:fill="auto"/>
                  <w:noWrap/>
                  <w:vAlign w:val="bottom"/>
                </w:tcPr>
                <w:p>
                  <w:pPr>
                    <w:jc w:val="center"/>
                    <w:rPr>
                      <w:rFonts w:ascii="Arial" w:hAnsi="Arial" w:cs="Arial"/>
                      <w:sz w:val="20"/>
                      <w:szCs w:val="20"/>
                    </w:rPr>
                  </w:pPr>
                </w:p>
              </w:tc>
              <w:tc>
                <w:tcPr>
                  <w:tcW w:w="1800" w:type="dxa"/>
                  <w:tcBorders>
                    <w:top w:val="nil"/>
                    <w:left w:val="nil"/>
                    <w:bottom w:val="nil"/>
                    <w:right w:val="nil"/>
                  </w:tcBorders>
                  <w:shd w:val="clear" w:color="auto" w:fill="auto"/>
                  <w:noWrap/>
                  <w:vAlign w:val="bottom"/>
                </w:tcPr>
                <w:p>
                  <w:pPr>
                    <w:widowControl/>
                    <w:jc w:val="center"/>
                    <w:textAlignment w:val="bottom"/>
                    <w:rPr>
                      <w:rFonts w:ascii="宋体" w:hAnsi="宋体" w:cs="宋体"/>
                      <w:sz w:val="24"/>
                      <w:szCs w:val="24"/>
                    </w:rPr>
                  </w:pPr>
                  <w:r>
                    <w:rPr>
                      <w:rFonts w:hint="eastAsia" w:ascii="宋体" w:hAnsi="宋体" w:cs="宋体"/>
                      <w:kern w:val="0"/>
                      <w:sz w:val="24"/>
                      <w:szCs w:val="24"/>
                      <w:lang w:bidi="ar"/>
                    </w:rPr>
                    <w:t>财决批复06表</w:t>
                  </w:r>
                </w:p>
              </w:tc>
            </w:tr>
            <w:tr>
              <w:tblPrEx>
                <w:tblCellMar>
                  <w:top w:w="0" w:type="dxa"/>
                  <w:left w:w="108" w:type="dxa"/>
                  <w:bottom w:w="0" w:type="dxa"/>
                  <w:right w:w="108" w:type="dxa"/>
                </w:tblCellMar>
              </w:tblPrEx>
              <w:trPr>
                <w:trHeight w:val="255" w:hRule="atLeast"/>
                <w:jc w:val="center"/>
              </w:trPr>
              <w:tc>
                <w:tcPr>
                  <w:tcW w:w="11715" w:type="dxa"/>
                  <w:gridSpan w:val="8"/>
                  <w:tcBorders>
                    <w:top w:val="nil"/>
                    <w:left w:val="nil"/>
                    <w:bottom w:val="nil"/>
                    <w:right w:val="nil"/>
                  </w:tcBorders>
                  <w:shd w:val="clear" w:color="auto" w:fill="auto"/>
                  <w:noWrap/>
                  <w:vAlign w:val="bottom"/>
                </w:tcPr>
                <w:p>
                  <w:pPr>
                    <w:jc w:val="center"/>
                    <w:rPr>
                      <w:rFonts w:ascii="Arial" w:hAnsi="Arial" w:cs="Arial"/>
                      <w:sz w:val="20"/>
                      <w:szCs w:val="20"/>
                    </w:rPr>
                  </w:pPr>
                  <w:r>
                    <w:rPr>
                      <w:rFonts w:hint="eastAsia" w:ascii="宋体" w:hAnsi="宋体" w:cs="宋体"/>
                      <w:kern w:val="0"/>
                      <w:sz w:val="20"/>
                      <w:szCs w:val="20"/>
                      <w:lang w:bidi="ar"/>
                    </w:rPr>
                    <w:t>部门：尉氏县直属机关幼儿园</w:t>
                  </w:r>
                </w:p>
              </w:tc>
              <w:tc>
                <w:tcPr>
                  <w:tcW w:w="1800" w:type="dxa"/>
                  <w:tcBorders>
                    <w:top w:val="nil"/>
                    <w:left w:val="nil"/>
                    <w:bottom w:val="nil"/>
                    <w:right w:val="nil"/>
                  </w:tcBorders>
                  <w:shd w:val="clear" w:color="auto" w:fill="auto"/>
                  <w:noWrap/>
                  <w:vAlign w:val="bottom"/>
                </w:tcPr>
                <w:p>
                  <w:pPr>
                    <w:widowControl/>
                    <w:jc w:val="center"/>
                    <w:textAlignment w:val="bottom"/>
                    <w:rPr>
                      <w:rFonts w:ascii="宋体" w:hAnsi="宋体" w:cs="宋体"/>
                      <w:sz w:val="18"/>
                      <w:szCs w:val="18"/>
                    </w:rPr>
                  </w:pPr>
                  <w:r>
                    <w:rPr>
                      <w:rFonts w:hint="eastAsia" w:ascii="宋体" w:hAnsi="宋体" w:cs="宋体"/>
                      <w:kern w:val="0"/>
                      <w:sz w:val="18"/>
                      <w:szCs w:val="18"/>
                      <w:lang w:bidi="ar"/>
                    </w:rPr>
                    <w:t>金额单位：万元</w:t>
                  </w:r>
                </w:p>
              </w:tc>
            </w:tr>
            <w:tr>
              <w:tblPrEx>
                <w:tblCellMar>
                  <w:top w:w="0" w:type="dxa"/>
                  <w:left w:w="108" w:type="dxa"/>
                  <w:bottom w:w="0" w:type="dxa"/>
                  <w:right w:w="108" w:type="dxa"/>
                </w:tblCellMar>
              </w:tblPrEx>
              <w:trPr>
                <w:trHeight w:val="308" w:hRule="atLeast"/>
                <w:jc w:val="center"/>
              </w:trPr>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人员经费</w:t>
                  </w:r>
                </w:p>
              </w:tc>
              <w:tc>
                <w:tcPr>
                  <w:tcW w:w="9975"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公用经费</w:t>
                  </w:r>
                </w:p>
              </w:tc>
            </w:tr>
            <w:tr>
              <w:tblPrEx>
                <w:tblCellMar>
                  <w:top w:w="0" w:type="dxa"/>
                  <w:left w:w="108" w:type="dxa"/>
                  <w:bottom w:w="0" w:type="dxa"/>
                  <w:right w:w="108" w:type="dxa"/>
                </w:tblCellMar>
              </w:tblPrEx>
              <w:trPr>
                <w:trHeight w:val="312" w:hRule="atLeast"/>
                <w:jc w:val="center"/>
              </w:trPr>
              <w:tc>
                <w:tcPr>
                  <w:tcW w:w="9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科目编码</w:t>
                  </w:r>
                </w:p>
              </w:tc>
              <w:tc>
                <w:tcPr>
                  <w:tcW w:w="1492"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科目名称</w:t>
                  </w:r>
                </w:p>
              </w:tc>
              <w:tc>
                <w:tcPr>
                  <w:tcW w:w="114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决算数</w:t>
                  </w:r>
                </w:p>
              </w:tc>
              <w:tc>
                <w:tcPr>
                  <w:tcW w:w="7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科目编码</w:t>
                  </w:r>
                </w:p>
              </w:tc>
              <w:tc>
                <w:tcPr>
                  <w:tcW w:w="213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科目名称</w:t>
                  </w:r>
                </w:p>
              </w:tc>
              <w:tc>
                <w:tcPr>
                  <w:tcW w:w="147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决算数</w:t>
                  </w:r>
                </w:p>
              </w:tc>
              <w:tc>
                <w:tcPr>
                  <w:tcW w:w="7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科目编码</w:t>
                  </w:r>
                </w:p>
              </w:tc>
              <w:tc>
                <w:tcPr>
                  <w:tcW w:w="310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科目名称</w:t>
                  </w:r>
                </w:p>
              </w:tc>
              <w:tc>
                <w:tcPr>
                  <w:tcW w:w="180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决算数</w:t>
                  </w:r>
                </w:p>
              </w:tc>
            </w:tr>
            <w:tr>
              <w:tblPrEx>
                <w:tblCellMar>
                  <w:top w:w="0" w:type="dxa"/>
                  <w:left w:w="108" w:type="dxa"/>
                  <w:bottom w:w="0" w:type="dxa"/>
                  <w:right w:w="108" w:type="dxa"/>
                </w:tblCellMar>
              </w:tblPrEx>
              <w:trPr>
                <w:trHeight w:val="312" w:hRule="atLeast"/>
                <w:jc w:val="center"/>
              </w:trPr>
              <w:tc>
                <w:tcPr>
                  <w:tcW w:w="9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1492"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22"/>
                    </w:rPr>
                  </w:pPr>
                </w:p>
              </w:tc>
              <w:tc>
                <w:tcPr>
                  <w:tcW w:w="114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22"/>
                    </w:rPr>
                  </w:pPr>
                </w:p>
              </w:tc>
              <w:tc>
                <w:tcPr>
                  <w:tcW w:w="213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22"/>
                    </w:rPr>
                  </w:pPr>
                </w:p>
              </w:tc>
              <w:tc>
                <w:tcPr>
                  <w:tcW w:w="147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22"/>
                    </w:rPr>
                  </w:pPr>
                </w:p>
              </w:tc>
              <w:tc>
                <w:tcPr>
                  <w:tcW w:w="310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22"/>
                    </w:rPr>
                  </w:pPr>
                </w:p>
              </w:tc>
              <w:tc>
                <w:tcPr>
                  <w:tcW w:w="180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22"/>
                    </w:rPr>
                  </w:pPr>
                </w:p>
              </w:tc>
            </w:tr>
            <w:tr>
              <w:tblPrEx>
                <w:tblCellMar>
                  <w:top w:w="0" w:type="dxa"/>
                  <w:left w:w="108" w:type="dxa"/>
                  <w:bottom w:w="0" w:type="dxa"/>
                  <w:right w:w="108" w:type="dxa"/>
                </w:tblCellMar>
              </w:tblPrEx>
              <w:trPr>
                <w:trHeight w:val="396"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301</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工资福利支出</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278.49</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商品和服务支出</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154.08</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307</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债务利息及费用支出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30101</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基本工资</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203.87</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30201</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办公费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130.53</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30701</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国内债务付息</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30102</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津贴补贴</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22.27</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30202</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印刷费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30702</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国外债务付息</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30103</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奖金</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30203</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咨询费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310</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资本性支出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30106</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伙食补助费</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30204</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手续费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0.02</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31001</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房屋建筑物购建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30107</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绩效工资</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10.23</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30205</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水费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1.06</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31002</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办公设备购置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30108</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机关事业单位基本养老保险缴费</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28.79</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30206</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电费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6.03</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31003</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专用设备购置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30109</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职业年金缴费</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30207</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邮电费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31005</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基础设施建设</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30110</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职工基本医疗保险缴费</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10.81</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30208</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取暖费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10.98</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31006</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大型修缮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30111</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公务员医疗补助缴费</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30209</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物业管理费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31007</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信息网络及软件购置更新</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30112</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其他社会保障缴费</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2.52</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30211</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差旅费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0.38</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31008</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物资储备</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30113</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住房公积金</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30212</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因公出国（境）费用</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31009</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土地补偿</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30114</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医疗费</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30213</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维修（护）费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4.91</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31010</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安置补助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30199</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其他工资福利支出</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30214</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租赁费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31011</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地上附着物和青苗补偿</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303</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对个人和家庭的补助</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7.32</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30215</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会议费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31012</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拆迁补偿</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30301</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离休费</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30216</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培训费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0.11</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31013</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公务用车购置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30302</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退休费</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30217</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公务接待费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0.07</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31019</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其他交通工具购置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30303</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退职（役）费</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30218</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专用材料费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31021</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文物和陈列品购置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30304</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抚恤金</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30224</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被装购置费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31022</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无形资产购置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30305</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生活补助</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4.92</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30225</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专用燃料费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31099</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其他资本性支出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30306</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救济费</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30226</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劳务费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399</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其他支出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30307</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医疗费补助</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30227</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委托业务费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39906</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赠与</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30308</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助学金</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30228</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工会经费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39907</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国家赔偿费用支出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30309</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奖励金</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2.4</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30229</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福利费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39908</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对民间非营利组织和群众性自治组织补贴</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30310</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个人农业生产补贴</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30231</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公务用车运行维护费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39999</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其他支出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30311</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代缴社会保险费</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30239</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其他交通费用</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3105"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30399</w:t>
                  </w:r>
                </w:p>
              </w:tc>
              <w:tc>
                <w:tcPr>
                  <w:tcW w:w="149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其他对个人和家庭的补助</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30240</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税金及附加费用</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3105"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08" w:hRule="atLeast"/>
                <w:jc w:val="center"/>
              </w:trPr>
              <w:tc>
                <w:tcPr>
                  <w:tcW w:w="90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49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14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7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30299</w:t>
                  </w:r>
                </w:p>
              </w:tc>
              <w:tc>
                <w:tcPr>
                  <w:tcW w:w="21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其他商品和服务支出</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0.00</w:t>
                  </w:r>
                </w:p>
              </w:tc>
              <w:tc>
                <w:tcPr>
                  <w:tcW w:w="735"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3105"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08" w:hRule="atLeast"/>
                <w:jc w:val="center"/>
              </w:trPr>
              <w:tc>
                <w:tcPr>
                  <w:tcW w:w="240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人员经费合计</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285.81</w:t>
                  </w:r>
                </w:p>
              </w:tc>
              <w:tc>
                <w:tcPr>
                  <w:tcW w:w="8175" w:type="dxa"/>
                  <w:gridSpan w:val="5"/>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公用经费合计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154.08</w:t>
                  </w:r>
                </w:p>
              </w:tc>
            </w:tr>
          </w:tbl>
          <w:p>
            <w:pPr>
              <w:widowControl/>
              <w:jc w:val="center"/>
              <w:textAlignment w:val="center"/>
              <w:rPr>
                <w:rFonts w:ascii="华文中宋" w:hAnsi="华文中宋" w:eastAsia="华文中宋" w:cs="华文中宋"/>
                <w:sz w:val="32"/>
                <w:szCs w:val="32"/>
              </w:rPr>
            </w:pPr>
          </w:p>
        </w:tc>
      </w:tr>
      <w:tr>
        <w:tblPrEx>
          <w:tblCellMar>
            <w:top w:w="0" w:type="dxa"/>
            <w:left w:w="0" w:type="dxa"/>
            <w:bottom w:w="0" w:type="dxa"/>
            <w:right w:w="0" w:type="dxa"/>
          </w:tblCellMar>
        </w:tblPrEx>
        <w:trPr>
          <w:trHeight w:val="390" w:hRule="atLeast"/>
        </w:trPr>
        <w:tc>
          <w:tcPr>
            <w:tcW w:w="13988" w:type="dxa"/>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注：本表反映部门本年度一般公共预算财政拨款基本支出明细情况。本表金额转换为万元时，因四舍五入可能存在尾差。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486" w:type="dxa"/>
        <w:jc w:val="center"/>
        <w:tblLayout w:type="autofit"/>
        <w:tblCellMar>
          <w:top w:w="0" w:type="dxa"/>
          <w:left w:w="108" w:type="dxa"/>
          <w:bottom w:w="0" w:type="dxa"/>
          <w:right w:w="108" w:type="dxa"/>
        </w:tblCellMar>
      </w:tblPr>
      <w:tblGrid>
        <w:gridCol w:w="866"/>
        <w:gridCol w:w="1220"/>
        <w:gridCol w:w="764"/>
        <w:gridCol w:w="1220"/>
        <w:gridCol w:w="1220"/>
        <w:gridCol w:w="1220"/>
        <w:gridCol w:w="876"/>
        <w:gridCol w:w="1220"/>
        <w:gridCol w:w="1220"/>
        <w:gridCol w:w="1220"/>
        <w:gridCol w:w="1220"/>
        <w:gridCol w:w="1220"/>
      </w:tblGrid>
      <w:tr>
        <w:tblPrEx>
          <w:tblCellMar>
            <w:top w:w="0" w:type="dxa"/>
            <w:left w:w="108" w:type="dxa"/>
            <w:bottom w:w="0" w:type="dxa"/>
            <w:right w:w="108" w:type="dxa"/>
          </w:tblCellMar>
        </w:tblPrEx>
        <w:trPr>
          <w:trHeight w:val="600" w:hRule="atLeast"/>
          <w:jc w:val="center"/>
        </w:trPr>
        <w:tc>
          <w:tcPr>
            <w:tcW w:w="13486" w:type="dxa"/>
            <w:gridSpan w:val="12"/>
            <w:tcBorders>
              <w:top w:val="nil"/>
              <w:left w:val="nil"/>
              <w:bottom w:val="nil"/>
              <w:right w:val="nil"/>
            </w:tcBorders>
            <w:shd w:val="clear" w:color="auto" w:fill="FFFFFF"/>
            <w:vAlign w:val="center"/>
          </w:tcPr>
          <w:p>
            <w:pPr>
              <w:widowControl/>
              <w:jc w:val="center"/>
              <w:rPr>
                <w:rFonts w:ascii="华文中宋" w:hAnsi="华文中宋" w:eastAsia="华文中宋" w:cs="宋体"/>
                <w:kern w:val="0"/>
                <w:sz w:val="32"/>
                <w:szCs w:val="32"/>
              </w:rPr>
            </w:pPr>
            <w:bookmarkStart w:id="0" w:name="RANGE!A1:L9"/>
            <w:r>
              <w:rPr>
                <w:rFonts w:hint="eastAsia" w:ascii="华文中宋" w:hAnsi="华文中宋" w:eastAsia="华文中宋" w:cs="宋体"/>
                <w:kern w:val="0"/>
                <w:sz w:val="32"/>
                <w:szCs w:val="32"/>
              </w:rPr>
              <w:t>一般公共预算财政拨款“三公”经费支出决算表</w:t>
            </w:r>
            <w:bookmarkEnd w:id="0"/>
          </w:p>
        </w:tc>
      </w:tr>
      <w:tr>
        <w:tblPrEx>
          <w:tblCellMar>
            <w:top w:w="0" w:type="dxa"/>
            <w:left w:w="108" w:type="dxa"/>
            <w:bottom w:w="0" w:type="dxa"/>
            <w:right w:w="108" w:type="dxa"/>
          </w:tblCellMar>
        </w:tblPrEx>
        <w:trPr>
          <w:trHeight w:val="222" w:hRule="atLeast"/>
          <w:jc w:val="center"/>
        </w:trPr>
        <w:tc>
          <w:tcPr>
            <w:tcW w:w="866" w:type="dxa"/>
            <w:tcBorders>
              <w:top w:val="nil"/>
              <w:left w:val="nil"/>
              <w:bottom w:val="nil"/>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4" w:type="dxa"/>
            <w:tcBorders>
              <w:top w:val="nil"/>
              <w:left w:val="nil"/>
              <w:bottom w:val="nil"/>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76" w:type="dxa"/>
            <w:tcBorders>
              <w:top w:val="nil"/>
              <w:left w:val="nil"/>
              <w:bottom w:val="nil"/>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公开07表</w:t>
            </w:r>
          </w:p>
        </w:tc>
      </w:tr>
      <w:tr>
        <w:tblPrEx>
          <w:tblCellMar>
            <w:top w:w="0" w:type="dxa"/>
            <w:left w:w="108" w:type="dxa"/>
            <w:bottom w:w="0" w:type="dxa"/>
            <w:right w:w="108" w:type="dxa"/>
          </w:tblCellMar>
        </w:tblPrEx>
        <w:trPr>
          <w:trHeight w:val="300" w:hRule="atLeast"/>
          <w:jc w:val="center"/>
        </w:trPr>
        <w:tc>
          <w:tcPr>
            <w:tcW w:w="4070" w:type="dxa"/>
            <w:gridSpan w:val="4"/>
            <w:tcBorders>
              <w:top w:val="nil"/>
              <w:left w:val="nil"/>
              <w:bottom w:val="nil"/>
              <w:right w:val="nil"/>
            </w:tcBorders>
            <w:shd w:val="clear" w:color="auto" w:fill="FFFFFF"/>
            <w:noWrap/>
            <w:vAlign w:val="center"/>
          </w:tcPr>
          <w:p>
            <w:pPr>
              <w:widowControl/>
              <w:tabs>
                <w:tab w:val="center" w:pos="502"/>
              </w:tabs>
              <w:jc w:val="left"/>
              <w:rPr>
                <w:rFonts w:ascii="宋体" w:hAnsi="宋体" w:cs="宋体"/>
                <w:kern w:val="0"/>
                <w:sz w:val="20"/>
                <w:szCs w:val="20"/>
              </w:rPr>
            </w:pPr>
            <w:r>
              <w:rPr>
                <w:rFonts w:hint="eastAsia" w:ascii="宋体" w:hAnsi="宋体" w:cs="宋体"/>
                <w:kern w:val="0"/>
                <w:sz w:val="20"/>
                <w:szCs w:val="20"/>
              </w:rPr>
              <w:t>部门：</w:t>
            </w:r>
            <w:r>
              <w:rPr>
                <w:rFonts w:hint="eastAsia" w:ascii="宋体" w:hAnsi="宋体" w:cs="宋体"/>
                <w:kern w:val="0"/>
                <w:sz w:val="20"/>
                <w:szCs w:val="20"/>
              </w:rPr>
              <w:tab/>
            </w:r>
            <w:r>
              <w:rPr>
                <w:rFonts w:hint="eastAsia" w:ascii="宋体" w:hAnsi="宋体" w:cs="宋体"/>
                <w:kern w:val="0"/>
                <w:sz w:val="20"/>
                <w:szCs w:val="20"/>
              </w:rPr>
              <w:t>尉氏县直属机关幼儿园</w:t>
            </w:r>
          </w:p>
        </w:tc>
        <w:tc>
          <w:tcPr>
            <w:tcW w:w="1220"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76"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59" w:hRule="atLeast"/>
          <w:jc w:val="center"/>
        </w:trPr>
        <w:tc>
          <w:tcPr>
            <w:tcW w:w="651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预算数</w:t>
            </w:r>
          </w:p>
        </w:tc>
        <w:tc>
          <w:tcPr>
            <w:tcW w:w="6976" w:type="dxa"/>
            <w:gridSpan w:val="6"/>
            <w:tcBorders>
              <w:top w:val="single" w:color="auto" w:sz="8" w:space="0"/>
              <w:left w:val="nil"/>
              <w:bottom w:val="single" w:color="auto" w:sz="4" w:space="0"/>
              <w:right w:val="single" w:color="000000" w:sz="8" w:space="0"/>
            </w:tcBorders>
            <w:vAlign w:val="center"/>
          </w:tcPr>
          <w:p>
            <w:pPr>
              <w:widowControl/>
              <w:jc w:val="center"/>
              <w:rPr>
                <w:rFonts w:ascii="宋体" w:hAnsi="宋体" w:cs="宋体"/>
                <w:kern w:val="0"/>
                <w:sz w:val="22"/>
              </w:rPr>
            </w:pPr>
            <w:r>
              <w:rPr>
                <w:rFonts w:hint="eastAsia" w:ascii="宋体" w:hAnsi="宋体" w:cs="宋体"/>
                <w:kern w:val="0"/>
                <w:sz w:val="22"/>
              </w:rPr>
              <w:t>决算数</w:t>
            </w:r>
          </w:p>
        </w:tc>
      </w:tr>
      <w:tr>
        <w:tblPrEx>
          <w:tblCellMar>
            <w:top w:w="0" w:type="dxa"/>
            <w:left w:w="108" w:type="dxa"/>
            <w:bottom w:w="0" w:type="dxa"/>
            <w:right w:w="108" w:type="dxa"/>
          </w:tblCellMar>
        </w:tblPrEx>
        <w:trPr>
          <w:trHeight w:val="600" w:hRule="atLeast"/>
          <w:jc w:val="center"/>
        </w:trPr>
        <w:tc>
          <w:tcPr>
            <w:tcW w:w="866" w:type="dxa"/>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因公出国（境）费</w:t>
            </w:r>
          </w:p>
        </w:tc>
        <w:tc>
          <w:tcPr>
            <w:tcW w:w="320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公务接待费</w:t>
            </w:r>
          </w:p>
        </w:tc>
        <w:tc>
          <w:tcPr>
            <w:tcW w:w="876" w:type="dxa"/>
            <w:vMerge w:val="restart"/>
            <w:tcBorders>
              <w:top w:val="nil"/>
              <w:left w:val="nil"/>
              <w:bottom w:val="single" w:color="000000"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宋体" w:hAnsi="宋体" w:cs="宋体"/>
                <w:kern w:val="0"/>
                <w:sz w:val="22"/>
              </w:rPr>
            </w:pPr>
            <w:r>
              <w:rPr>
                <w:rFonts w:hint="eastAsia" w:ascii="宋体" w:hAnsi="宋体" w:cs="宋体"/>
                <w:kern w:val="0"/>
                <w:sz w:val="22"/>
              </w:rPr>
              <w:t>公务接待费</w:t>
            </w:r>
          </w:p>
        </w:tc>
      </w:tr>
      <w:tr>
        <w:tblPrEx>
          <w:tblCellMar>
            <w:top w:w="0" w:type="dxa"/>
            <w:left w:w="108" w:type="dxa"/>
            <w:bottom w:w="0" w:type="dxa"/>
            <w:right w:w="108" w:type="dxa"/>
          </w:tblCellMar>
        </w:tblPrEx>
        <w:trPr>
          <w:trHeight w:val="600" w:hRule="atLeast"/>
          <w:jc w:val="center"/>
        </w:trPr>
        <w:tc>
          <w:tcPr>
            <w:tcW w:w="866"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76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小计</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公务用车</w:t>
            </w:r>
          </w:p>
          <w:p>
            <w:pPr>
              <w:widowControl/>
              <w:jc w:val="center"/>
              <w:rPr>
                <w:rFonts w:ascii="宋体" w:hAnsi="宋体" w:cs="宋体"/>
                <w:kern w:val="0"/>
                <w:sz w:val="22"/>
              </w:rPr>
            </w:pPr>
            <w:r>
              <w:rPr>
                <w:rFonts w:hint="eastAsia" w:ascii="宋体" w:hAnsi="宋体" w:cs="宋体"/>
                <w:kern w:val="0"/>
                <w:sz w:val="22"/>
              </w:rPr>
              <w:t>购置费</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公务用车</w:t>
            </w:r>
          </w:p>
          <w:p>
            <w:pPr>
              <w:widowControl/>
              <w:jc w:val="center"/>
              <w:rPr>
                <w:rFonts w:ascii="宋体" w:hAnsi="宋体" w:cs="宋体"/>
                <w:kern w:val="0"/>
                <w:sz w:val="22"/>
              </w:rPr>
            </w:pPr>
            <w:r>
              <w:rPr>
                <w:rFonts w:hint="eastAsia" w:ascii="宋体" w:hAnsi="宋体" w:cs="宋体"/>
                <w:kern w:val="0"/>
                <w:sz w:val="22"/>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76" w:type="dxa"/>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小计</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公务用车</w:t>
            </w:r>
          </w:p>
          <w:p>
            <w:pPr>
              <w:widowControl/>
              <w:jc w:val="center"/>
              <w:rPr>
                <w:rFonts w:ascii="宋体" w:hAnsi="宋体" w:cs="宋体"/>
                <w:kern w:val="0"/>
                <w:sz w:val="22"/>
              </w:rPr>
            </w:pPr>
            <w:r>
              <w:rPr>
                <w:rFonts w:hint="eastAsia" w:ascii="宋体" w:hAnsi="宋体" w:cs="宋体"/>
                <w:kern w:val="0"/>
                <w:sz w:val="22"/>
              </w:rPr>
              <w:t>购置费</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公务用车</w:t>
            </w:r>
          </w:p>
          <w:p>
            <w:pPr>
              <w:widowControl/>
              <w:jc w:val="center"/>
              <w:rPr>
                <w:rFonts w:ascii="宋体" w:hAnsi="宋体" w:cs="宋体"/>
                <w:kern w:val="0"/>
                <w:sz w:val="22"/>
              </w:rPr>
            </w:pPr>
            <w:r>
              <w:rPr>
                <w:rFonts w:hint="eastAsia" w:ascii="宋体" w:hAnsi="宋体" w:cs="宋体"/>
                <w:kern w:val="0"/>
                <w:sz w:val="22"/>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59" w:hRule="atLeast"/>
          <w:jc w:val="center"/>
        </w:trPr>
        <w:tc>
          <w:tcPr>
            <w:tcW w:w="86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76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6</w:t>
            </w:r>
          </w:p>
        </w:tc>
        <w:tc>
          <w:tcPr>
            <w:tcW w:w="87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7</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10</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11</w:t>
            </w:r>
          </w:p>
        </w:tc>
        <w:tc>
          <w:tcPr>
            <w:tcW w:w="1220" w:type="dxa"/>
            <w:tcBorders>
              <w:top w:val="nil"/>
              <w:left w:val="nil"/>
              <w:bottom w:val="single" w:color="auto" w:sz="4" w:space="0"/>
              <w:right w:val="single" w:color="auto" w:sz="8" w:space="0"/>
            </w:tcBorders>
            <w:vAlign w:val="center"/>
          </w:tcPr>
          <w:p>
            <w:pPr>
              <w:widowControl/>
              <w:jc w:val="center"/>
              <w:rPr>
                <w:rFonts w:ascii="宋体" w:hAnsi="宋体" w:cs="宋体"/>
                <w:kern w:val="0"/>
                <w:sz w:val="22"/>
              </w:rPr>
            </w:pPr>
            <w:r>
              <w:rPr>
                <w:rFonts w:hint="eastAsia" w:ascii="宋体" w:hAnsi="宋体" w:cs="宋体"/>
                <w:kern w:val="0"/>
                <w:sz w:val="22"/>
              </w:rPr>
              <w:t>12</w:t>
            </w:r>
          </w:p>
        </w:tc>
      </w:tr>
      <w:tr>
        <w:tblPrEx>
          <w:tblCellMar>
            <w:top w:w="0" w:type="dxa"/>
            <w:left w:w="108" w:type="dxa"/>
            <w:bottom w:w="0" w:type="dxa"/>
            <w:right w:w="108" w:type="dxa"/>
          </w:tblCellMar>
        </w:tblPrEx>
        <w:trPr>
          <w:trHeight w:val="855" w:hRule="atLeast"/>
          <w:jc w:val="center"/>
        </w:trPr>
        <w:tc>
          <w:tcPr>
            <w:tcW w:w="866" w:type="dxa"/>
            <w:tcBorders>
              <w:top w:val="nil"/>
              <w:left w:val="single" w:color="auto" w:sz="8" w:space="0"/>
              <w:bottom w:val="single" w:color="auto" w:sz="8" w:space="0"/>
              <w:right w:val="single" w:color="auto" w:sz="4" w:space="0"/>
            </w:tcBorders>
            <w:vAlign w:val="center"/>
          </w:tcPr>
          <w:p>
            <w:pPr>
              <w:widowControl/>
              <w:jc w:val="right"/>
              <w:textAlignment w:val="center"/>
              <w:rPr>
                <w:rFonts w:ascii="宋体" w:hAnsi="宋体" w:cs="宋体"/>
                <w:kern w:val="0"/>
                <w:sz w:val="22"/>
              </w:rPr>
            </w:pPr>
            <w:r>
              <w:rPr>
                <w:rFonts w:hint="eastAsia" w:ascii="宋体" w:hAnsi="宋体" w:cs="宋体"/>
                <w:kern w:val="0"/>
                <w:sz w:val="22"/>
              </w:rPr>
              <w:t>0.07</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宋体" w:hAnsi="宋体" w:cs="宋体"/>
                <w:kern w:val="0"/>
                <w:sz w:val="22"/>
              </w:rPr>
            </w:pPr>
            <w:r>
              <w:rPr>
                <w:rFonts w:hint="eastAsia" w:ascii="宋体" w:hAnsi="宋体" w:cs="宋体"/>
                <w:kern w:val="0"/>
                <w:sz w:val="22"/>
                <w:lang w:bidi="ar"/>
              </w:rPr>
              <w:t>0.00</w:t>
            </w:r>
          </w:p>
        </w:tc>
        <w:tc>
          <w:tcPr>
            <w:tcW w:w="764" w:type="dxa"/>
            <w:tcBorders>
              <w:top w:val="nil"/>
              <w:left w:val="nil"/>
              <w:bottom w:val="single" w:color="auto" w:sz="8" w:space="0"/>
              <w:right w:val="single" w:color="auto" w:sz="4" w:space="0"/>
            </w:tcBorders>
            <w:vAlign w:val="center"/>
          </w:tcPr>
          <w:p>
            <w:pPr>
              <w:widowControl/>
              <w:jc w:val="right"/>
              <w:textAlignment w:val="center"/>
              <w:rPr>
                <w:rFonts w:ascii="宋体" w:hAnsi="宋体" w:cs="宋体"/>
                <w:kern w:val="0"/>
                <w:sz w:val="22"/>
              </w:rPr>
            </w:pPr>
            <w:r>
              <w:rPr>
                <w:rFonts w:hint="eastAsia" w:ascii="宋体" w:hAnsi="宋体" w:cs="宋体"/>
                <w:kern w:val="0"/>
                <w:sz w:val="22"/>
                <w:lang w:bidi="ar"/>
              </w:rPr>
              <w:t>0.00</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宋体" w:hAnsi="宋体" w:cs="宋体"/>
                <w:kern w:val="0"/>
                <w:sz w:val="22"/>
              </w:rPr>
            </w:pPr>
            <w:r>
              <w:rPr>
                <w:rFonts w:hint="eastAsia" w:ascii="宋体" w:hAnsi="宋体" w:cs="宋体"/>
                <w:kern w:val="0"/>
                <w:sz w:val="22"/>
                <w:lang w:bidi="ar"/>
              </w:rPr>
              <w:t>0.00</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宋体" w:hAnsi="宋体" w:cs="宋体"/>
                <w:kern w:val="0"/>
                <w:sz w:val="22"/>
              </w:rPr>
            </w:pPr>
            <w:r>
              <w:rPr>
                <w:rFonts w:hint="eastAsia" w:ascii="宋体" w:hAnsi="宋体" w:cs="宋体"/>
                <w:kern w:val="0"/>
                <w:sz w:val="22"/>
                <w:lang w:bidi="ar"/>
              </w:rPr>
              <w:t>0.00</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宋体" w:hAnsi="宋体" w:cs="宋体"/>
                <w:kern w:val="0"/>
                <w:sz w:val="22"/>
              </w:rPr>
            </w:pPr>
            <w:r>
              <w:rPr>
                <w:rFonts w:hint="eastAsia" w:ascii="宋体" w:hAnsi="宋体" w:cs="宋体"/>
                <w:kern w:val="0"/>
                <w:sz w:val="22"/>
                <w:lang w:bidi="ar"/>
              </w:rPr>
              <w:t>0.07</w:t>
            </w:r>
          </w:p>
        </w:tc>
        <w:tc>
          <w:tcPr>
            <w:tcW w:w="876" w:type="dxa"/>
            <w:tcBorders>
              <w:top w:val="nil"/>
              <w:left w:val="nil"/>
              <w:bottom w:val="single" w:color="auto" w:sz="8" w:space="0"/>
              <w:right w:val="single" w:color="auto" w:sz="4" w:space="0"/>
            </w:tcBorders>
            <w:vAlign w:val="center"/>
          </w:tcPr>
          <w:p>
            <w:pPr>
              <w:widowControl/>
              <w:jc w:val="right"/>
              <w:textAlignment w:val="center"/>
              <w:rPr>
                <w:rFonts w:ascii="宋体" w:hAnsi="宋体" w:cs="宋体"/>
                <w:kern w:val="0"/>
                <w:sz w:val="22"/>
              </w:rPr>
            </w:pPr>
            <w:r>
              <w:rPr>
                <w:rFonts w:hint="eastAsia" w:ascii="宋体" w:hAnsi="宋体" w:cs="宋体"/>
                <w:kern w:val="0"/>
                <w:sz w:val="22"/>
              </w:rPr>
              <w:t>0.07</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宋体" w:hAnsi="宋体" w:cs="宋体"/>
                <w:kern w:val="0"/>
                <w:sz w:val="22"/>
              </w:rPr>
            </w:pPr>
            <w:r>
              <w:rPr>
                <w:rFonts w:hint="eastAsia" w:ascii="宋体" w:hAnsi="宋体" w:cs="宋体"/>
                <w:kern w:val="0"/>
                <w:sz w:val="22"/>
                <w:lang w:bidi="ar"/>
              </w:rPr>
              <w:t>0.00</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宋体" w:hAnsi="宋体" w:cs="宋体"/>
                <w:kern w:val="0"/>
                <w:sz w:val="22"/>
              </w:rPr>
            </w:pPr>
            <w:r>
              <w:rPr>
                <w:rFonts w:hint="eastAsia" w:ascii="宋体" w:hAnsi="宋体" w:cs="宋体"/>
                <w:kern w:val="0"/>
                <w:sz w:val="22"/>
                <w:lang w:bidi="ar"/>
              </w:rPr>
              <w:t>0.00</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宋体" w:hAnsi="宋体" w:cs="宋体"/>
                <w:kern w:val="0"/>
                <w:sz w:val="22"/>
              </w:rPr>
            </w:pPr>
            <w:r>
              <w:rPr>
                <w:rFonts w:hint="eastAsia" w:ascii="宋体" w:hAnsi="宋体" w:cs="宋体"/>
                <w:kern w:val="0"/>
                <w:sz w:val="22"/>
                <w:lang w:bidi="ar"/>
              </w:rPr>
              <w:t>0.00</w:t>
            </w:r>
          </w:p>
        </w:tc>
        <w:tc>
          <w:tcPr>
            <w:tcW w:w="1220" w:type="dxa"/>
            <w:tcBorders>
              <w:top w:val="nil"/>
              <w:left w:val="nil"/>
              <w:bottom w:val="single" w:color="auto" w:sz="8" w:space="0"/>
              <w:right w:val="nil"/>
            </w:tcBorders>
            <w:vAlign w:val="center"/>
          </w:tcPr>
          <w:p>
            <w:pPr>
              <w:widowControl/>
              <w:jc w:val="right"/>
              <w:textAlignment w:val="center"/>
              <w:rPr>
                <w:rFonts w:ascii="宋体" w:hAnsi="宋体" w:cs="宋体"/>
                <w:kern w:val="0"/>
                <w:sz w:val="22"/>
              </w:rPr>
            </w:pPr>
            <w:r>
              <w:rPr>
                <w:rFonts w:hint="eastAsia" w:ascii="宋体" w:hAnsi="宋体" w:cs="宋体"/>
                <w:kern w:val="0"/>
                <w:sz w:val="22"/>
                <w:lang w:bidi="ar"/>
              </w:rPr>
              <w:t>0.00</w:t>
            </w:r>
          </w:p>
        </w:tc>
        <w:tc>
          <w:tcPr>
            <w:tcW w:w="1220" w:type="dxa"/>
            <w:tcBorders>
              <w:top w:val="nil"/>
              <w:left w:val="single" w:color="auto" w:sz="4" w:space="0"/>
              <w:bottom w:val="single" w:color="auto" w:sz="8" w:space="0"/>
              <w:right w:val="single" w:color="auto" w:sz="8" w:space="0"/>
            </w:tcBorders>
            <w:vAlign w:val="center"/>
          </w:tcPr>
          <w:p>
            <w:pPr>
              <w:widowControl/>
              <w:jc w:val="right"/>
              <w:textAlignment w:val="center"/>
              <w:rPr>
                <w:rFonts w:ascii="宋体" w:hAnsi="宋体" w:cs="宋体"/>
                <w:kern w:val="0"/>
                <w:sz w:val="22"/>
              </w:rPr>
            </w:pPr>
            <w:r>
              <w:rPr>
                <w:rFonts w:hint="eastAsia" w:ascii="宋体" w:hAnsi="宋体" w:cs="宋体"/>
                <w:kern w:val="0"/>
                <w:sz w:val="22"/>
                <w:lang w:bidi="ar"/>
              </w:rPr>
              <w:t>0.07</w:t>
            </w:r>
          </w:p>
        </w:tc>
      </w:tr>
      <w:tr>
        <w:tblPrEx>
          <w:tblCellMar>
            <w:top w:w="0" w:type="dxa"/>
            <w:left w:w="108" w:type="dxa"/>
            <w:bottom w:w="0" w:type="dxa"/>
            <w:right w:w="108" w:type="dxa"/>
          </w:tblCellMar>
        </w:tblPrEx>
        <w:trPr>
          <w:trHeight w:val="900" w:hRule="atLeast"/>
          <w:jc w:val="center"/>
        </w:trPr>
        <w:tc>
          <w:tcPr>
            <w:tcW w:w="13486" w:type="dxa"/>
            <w:gridSpan w:val="12"/>
            <w:tcBorders>
              <w:top w:val="single" w:color="auto" w:sz="8" w:space="0"/>
              <w:left w:val="nil"/>
              <w:bottom w:val="nil"/>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4"/>
        <w:tblpPr w:leftFromText="180" w:rightFromText="180" w:vertAnchor="page" w:horzAnchor="margin" w:tblpY="2113"/>
        <w:tblW w:w="0" w:type="auto"/>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sz w:val="32"/>
                <w:szCs w:val="32"/>
              </w:rPr>
            </w:pPr>
            <w:r>
              <w:rPr>
                <w:rFonts w:hint="eastAsia" w:ascii="华文中宋" w:hAnsi="华文中宋" w:eastAsia="华文中宋" w:cs="华文中宋"/>
                <w:kern w:val="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部门：</w:t>
            </w:r>
          </w:p>
        </w:tc>
        <w:tc>
          <w:tcPr>
            <w:tcW w:w="3738" w:type="dxa"/>
            <w:gridSpan w:val="3"/>
            <w:tcBorders>
              <w:top w:val="nil"/>
              <w:left w:val="nil"/>
              <w:bottom w:val="nil"/>
              <w:right w:val="nil"/>
            </w:tcBorders>
            <w:shd w:val="clear" w:color="auto" w:fill="FFFFFF"/>
            <w:tcMar>
              <w:top w:w="15" w:type="dxa"/>
              <w:left w:w="15" w:type="dxa"/>
              <w:right w:w="15" w:type="dxa"/>
            </w:tcMar>
            <w:vAlign w:val="center"/>
          </w:tcPr>
          <w:p>
            <w:pPr>
              <w:rPr>
                <w:rFonts w:ascii="宋体" w:hAnsi="宋体" w:cs="宋体"/>
                <w:sz w:val="20"/>
                <w:szCs w:val="20"/>
              </w:rPr>
            </w:pPr>
            <w:r>
              <w:rPr>
                <w:rFonts w:hint="eastAsia" w:ascii="宋体" w:hAnsi="宋体" w:cs="宋体"/>
                <w:sz w:val="20"/>
                <w:szCs w:val="20"/>
              </w:rPr>
              <w:t>尉氏县直属机关幼儿园</w:t>
            </w: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sz w:val="20"/>
                <w:szCs w:val="20"/>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功能分类</w:t>
            </w:r>
          </w:p>
          <w:p>
            <w:pPr>
              <w:widowControl/>
              <w:jc w:val="center"/>
              <w:textAlignment w:val="center"/>
              <w:rPr>
                <w:rFonts w:ascii="宋体" w:hAnsi="宋体" w:cs="宋体"/>
                <w:sz w:val="20"/>
                <w:szCs w:val="20"/>
              </w:rPr>
            </w:pPr>
            <w:r>
              <w:rPr>
                <w:rFonts w:hint="eastAsia" w:ascii="宋体" w:hAnsi="宋体" w:cs="宋体"/>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sz w:val="20"/>
                <w:szCs w:val="20"/>
              </w:rPr>
            </w:pPr>
          </w:p>
        </w:tc>
      </w:tr>
      <w:tr>
        <w:tblPrEx>
          <w:tblCellMar>
            <w:top w:w="0" w:type="dxa"/>
            <w:left w:w="0" w:type="dxa"/>
            <w:bottom w:w="0" w:type="dxa"/>
            <w:right w:w="0" w:type="dxa"/>
          </w:tblCellMar>
        </w:tblPrEx>
        <w:trPr>
          <w:trHeight w:val="312"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sz w:val="20"/>
                <w:szCs w:val="20"/>
              </w:rPr>
            </w:pPr>
            <w:r>
              <w:rPr>
                <w:rFonts w:hint="eastAsia" w:ascii="宋体" w:hAnsi="宋体" w:cs="宋体"/>
                <w:sz w:val="20"/>
                <w:szCs w:val="20"/>
              </w:rPr>
              <w:t>0.00</w:t>
            </w: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注：本表反映部门本年度政府性基金预算财政拨款收入、支出及结转和结余情况。</w:t>
            </w:r>
          </w:p>
        </w:tc>
      </w:tr>
    </w:tbl>
    <w:p>
      <w:pPr>
        <w:widowControl/>
        <w:spacing w:line="590" w:lineRule="exact"/>
        <w:jc w:val="left"/>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说明：我部门没有政府性基金收入，也没有使用政府性基金安排的支出，故本表无数据。</w:t>
      </w:r>
    </w:p>
    <w:p>
      <w:pPr>
        <w:widowControl/>
        <w:spacing w:line="590" w:lineRule="exact"/>
        <w:jc w:val="left"/>
        <w:rPr>
          <w:rFonts w:ascii="仿宋_GB2312" w:hAnsi="仿宋_GB2312" w:eastAsia="仿宋_GB2312" w:cs="仿宋_GB2312"/>
          <w:sz w:val="32"/>
          <w:szCs w:val="3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2020年度部门决算情况说明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2020年度收、支总计均为545.18万元。与上年度相比，收、支总计各增加158.88万元，增长41.13%。主要原因是本学年学校扩招，新办一个学区，</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学生增加，经费增加。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2020年度收入合计536.49万元，其中：财政拨款收入441.99万元，占82% ；上级补助收入0.00万元，占0.00%；事业收入94.5万元，占18%；经营收入0.00万元，占0.00%；附属单位上缴收0.00万元，占0.00%；其他收入0.00万元，占0.00%。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2020年度支出合计534.39万元，其中：基本支出534.39万元，占100%；项目支出0.00万元，占0.00%；上缴上级支出0.00万元，占0.00%；经营支出0.00万元，占0.00%；对附属单位补助支出0.00万元，占0.00%。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2020年度财政拨款收、支总计均为450.68万元。与上年度相比，财政拨款收、支总计各增加133.4万元，增长</w:t>
      </w:r>
      <w:r>
        <w:rPr>
          <w:rFonts w:ascii="仿宋_GB2312" w:hAnsi="仿宋_GB2312" w:eastAsia="仿宋_GB2312" w:cs="仿宋_GB2312"/>
          <w:sz w:val="32"/>
          <w:szCs w:val="32"/>
        </w:rPr>
        <w:t>42.04</w:t>
      </w:r>
      <w:r>
        <w:rPr>
          <w:rFonts w:hint="eastAsia" w:ascii="仿宋_GB2312" w:hAnsi="仿宋_GB2312" w:eastAsia="仿宋_GB2312" w:cs="仿宋_GB2312"/>
          <w:sz w:val="32"/>
          <w:szCs w:val="32"/>
        </w:rPr>
        <w:t>%。主要原因是本学年学校扩招，新办一个学区，</w:t>
      </w:r>
      <w:r>
        <w:rPr>
          <w:rFonts w:hint="eastAsia" w:ascii="仿宋_GB2312" w:hAnsi="仿宋_GB2312" w:eastAsia="仿宋_GB2312" w:cs="仿宋_GB2312"/>
          <w:sz w:val="32"/>
          <w:szCs w:val="32"/>
          <w:lang w:eastAsia="zh-CN"/>
        </w:rPr>
        <w:t>教师及</w:t>
      </w:r>
      <w:r>
        <w:rPr>
          <w:rFonts w:hint="eastAsia" w:ascii="仿宋_GB2312" w:hAnsi="仿宋_GB2312" w:eastAsia="仿宋_GB2312" w:cs="仿宋_GB2312"/>
          <w:sz w:val="32"/>
          <w:szCs w:val="32"/>
        </w:rPr>
        <w:t>学生增加，经费增加。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2020年度一般公共预算财政拨款支出439.9万元，占本年支出合计的82</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%。与上年度相比，一般公共预算财政拨款支出增加 131.31万元，增长</w:t>
      </w:r>
      <w:r>
        <w:rPr>
          <w:rFonts w:ascii="仿宋_GB2312" w:hAnsi="仿宋_GB2312" w:eastAsia="仿宋_GB2312" w:cs="仿宋_GB2312"/>
          <w:sz w:val="32"/>
          <w:szCs w:val="32"/>
        </w:rPr>
        <w:t>42.55</w:t>
      </w:r>
      <w:r>
        <w:rPr>
          <w:rFonts w:hint="eastAsia" w:ascii="仿宋_GB2312" w:hAnsi="仿宋_GB2312" w:eastAsia="仿宋_GB2312" w:cs="仿宋_GB2312"/>
          <w:sz w:val="32"/>
          <w:szCs w:val="32"/>
        </w:rPr>
        <w:t>%，主要原因是本学年学校扩招，新办一个学区，</w:t>
      </w:r>
      <w:r>
        <w:rPr>
          <w:rFonts w:hint="eastAsia" w:ascii="仿宋_GB2312" w:hAnsi="仿宋_GB2312" w:eastAsia="仿宋_GB2312" w:cs="仿宋_GB2312"/>
          <w:sz w:val="32"/>
          <w:szCs w:val="32"/>
          <w:lang w:eastAsia="zh-CN"/>
        </w:rPr>
        <w:t>教师及</w:t>
      </w:r>
      <w:r>
        <w:rPr>
          <w:rFonts w:hint="eastAsia" w:ascii="仿宋_GB2312" w:hAnsi="仿宋_GB2312" w:eastAsia="仿宋_GB2312" w:cs="仿宋_GB2312"/>
          <w:sz w:val="32"/>
          <w:szCs w:val="32"/>
        </w:rPr>
        <w:t>学生增加，经费增加。</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2020年度一般公共预算财政拨款支出 439.9万元，主要用于以下方面：教育支出（类）支出396.91万元，占90 </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%；社会保障和就业支出（类）支出32.18万元，占7</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%；卫生健康（类）支出 10.81万元，占</w:t>
      </w:r>
      <w:r>
        <w:rPr>
          <w:rFonts w:ascii="仿宋_GB2312" w:hAnsi="仿宋_GB2312" w:eastAsia="仿宋_GB2312" w:cs="仿宋_GB2312"/>
          <w:sz w:val="32"/>
          <w:szCs w:val="32"/>
        </w:rPr>
        <w:t>2.46</w:t>
      </w:r>
      <w:r>
        <w:rPr>
          <w:rFonts w:hint="eastAsia" w:ascii="仿宋_GB2312" w:hAnsi="仿宋_GB2312" w:eastAsia="仿宋_GB2312" w:cs="仿宋_GB2312"/>
          <w:sz w:val="32"/>
          <w:szCs w:val="32"/>
        </w:rPr>
        <w:t>%。</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2020年度一般公共预算财政拨款支出年初预算为297.8084万元，支出决算为439.9万元，完成年初预算的147.7%。</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widowControl/>
        <w:spacing w:line="59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1．教育</w:t>
      </w:r>
      <w:r>
        <w:rPr>
          <w:rFonts w:hint="eastAsia" w:ascii="楷体_GB2312" w:eastAsia="楷体_GB2312"/>
          <w:b/>
          <w:sz w:val="32"/>
          <w:szCs w:val="48"/>
        </w:rPr>
        <w:t>支出</w:t>
      </w:r>
      <w:r>
        <w:rPr>
          <w:rFonts w:hint="eastAsia" w:ascii="仿宋_GB2312" w:hAnsi="仿宋_GB2312" w:eastAsia="仿宋_GB2312" w:cs="仿宋_GB2312"/>
          <w:b/>
          <w:bCs/>
          <w:sz w:val="32"/>
          <w:szCs w:val="32"/>
        </w:rPr>
        <w:t>（类）</w:t>
      </w:r>
    </w:p>
    <w:p>
      <w:pPr>
        <w:widowControl/>
        <w:spacing w:line="590" w:lineRule="exact"/>
        <w:ind w:firstLine="643" w:firstLineChars="200"/>
        <w:rPr>
          <w:rFonts w:ascii="仿宋_GB2312" w:hAnsi="仿宋_GB2312" w:eastAsia="仿宋_GB2312" w:cs="仿宋_GB2312"/>
          <w:sz w:val="32"/>
          <w:szCs w:val="32"/>
        </w:rPr>
      </w:pPr>
      <w:r>
        <w:rPr>
          <w:rFonts w:hint="eastAsia" w:ascii="楷体_GB2312" w:eastAsia="楷体_GB2312"/>
          <w:b/>
          <w:sz w:val="32"/>
          <w:szCs w:val="48"/>
        </w:rPr>
        <w:t>教育支出</w:t>
      </w:r>
      <w:r>
        <w:rPr>
          <w:rFonts w:hint="eastAsia" w:ascii="仿宋_GB2312" w:hAnsi="仿宋_GB2312" w:eastAsia="仿宋_GB2312" w:cs="仿宋_GB2312"/>
          <w:b/>
          <w:bCs/>
          <w:sz w:val="32"/>
          <w:szCs w:val="32"/>
        </w:rPr>
        <w:t>（类）普通教育（款）学前教育（项）。</w:t>
      </w:r>
      <w:r>
        <w:rPr>
          <w:rFonts w:hint="eastAsia" w:ascii="仿宋_GB2312" w:hAnsi="仿宋_GB2312" w:eastAsia="仿宋_GB2312" w:cs="仿宋_GB2312"/>
          <w:sz w:val="32"/>
          <w:szCs w:val="32"/>
        </w:rPr>
        <w:t>年初预算为254.6897万元，支出决算为392.70万元，完成年初预算的 154.18%。决算数与年初预算数存在差异的主要原因是本学年学校扩招，新办一个学区，</w:t>
      </w:r>
      <w:r>
        <w:rPr>
          <w:rFonts w:hint="eastAsia" w:ascii="仿宋_GB2312" w:hAnsi="仿宋_GB2312" w:eastAsia="仿宋_GB2312" w:cs="仿宋_GB2312"/>
          <w:sz w:val="32"/>
          <w:szCs w:val="32"/>
          <w:lang w:eastAsia="zh-CN"/>
        </w:rPr>
        <w:t>教师及</w:t>
      </w:r>
      <w:bookmarkStart w:id="1" w:name="_GoBack"/>
      <w:bookmarkEnd w:id="1"/>
      <w:r>
        <w:rPr>
          <w:rFonts w:hint="eastAsia" w:ascii="仿宋_GB2312" w:hAnsi="仿宋_GB2312" w:eastAsia="仿宋_GB2312" w:cs="仿宋_GB2312"/>
          <w:sz w:val="32"/>
          <w:szCs w:val="32"/>
        </w:rPr>
        <w:t>学生增加，经费增加。</w:t>
      </w:r>
    </w:p>
    <w:p>
      <w:pPr>
        <w:widowControl/>
        <w:spacing w:line="590" w:lineRule="exact"/>
        <w:ind w:firstLine="643" w:firstLineChars="200"/>
        <w:rPr>
          <w:rFonts w:ascii="仿宋_GB2312" w:hAnsi="仿宋_GB2312" w:eastAsia="仿宋_GB2312" w:cs="仿宋_GB2312"/>
          <w:sz w:val="32"/>
          <w:szCs w:val="32"/>
        </w:rPr>
      </w:pPr>
      <w:r>
        <w:rPr>
          <w:rFonts w:hint="eastAsia" w:ascii="楷体_GB2312" w:eastAsia="楷体_GB2312"/>
          <w:b/>
          <w:sz w:val="32"/>
          <w:szCs w:val="48"/>
        </w:rPr>
        <w:t>教育支出</w:t>
      </w:r>
      <w:r>
        <w:rPr>
          <w:rFonts w:hint="eastAsia" w:ascii="仿宋_GB2312" w:hAnsi="仿宋_GB2312" w:eastAsia="仿宋_GB2312" w:cs="仿宋_GB2312"/>
          <w:b/>
          <w:bCs/>
          <w:sz w:val="32"/>
          <w:szCs w:val="32"/>
        </w:rPr>
        <w:t>（类）普通教育（款）小学教育支出（项）。</w:t>
      </w:r>
      <w:r>
        <w:rPr>
          <w:rFonts w:hint="eastAsia" w:ascii="仿宋_GB2312" w:hAnsi="仿宋_GB2312" w:eastAsia="仿宋_GB2312" w:cs="仿宋_GB2312"/>
          <w:sz w:val="32"/>
          <w:szCs w:val="32"/>
        </w:rPr>
        <w:t>年初预算为0.00万元，支出决算为1.12万元，</w:t>
      </w:r>
      <w:r>
        <w:rPr>
          <w:rFonts w:ascii="仿宋_GB2312" w:hAnsi="仿宋_GB2312" w:eastAsia="仿宋_GB2312" w:cs="仿宋_GB2312"/>
          <w:sz w:val="32"/>
          <w:szCs w:val="32"/>
        </w:rPr>
        <w:t>无法计算完成比率</w:t>
      </w:r>
      <w:r>
        <w:rPr>
          <w:rFonts w:hint="eastAsia" w:ascii="仿宋_GB2312" w:hAnsi="仿宋_GB2312" w:eastAsia="仿宋_GB2312" w:cs="仿宋_GB2312"/>
          <w:sz w:val="32"/>
          <w:szCs w:val="32"/>
        </w:rPr>
        <w:t>。决算数大于年初预算数的主要原因是：年初预算汇总统计教育支出-</w:t>
      </w:r>
      <w:r>
        <w:rPr>
          <w:rFonts w:hint="eastAsia" w:ascii="仿宋_GB2312" w:hAnsi="仿宋_GB2312" w:eastAsia="仿宋_GB2312" w:cs="仿宋_GB2312"/>
          <w:b/>
          <w:bCs/>
          <w:sz w:val="32"/>
          <w:szCs w:val="32"/>
        </w:rPr>
        <w:t>学前教育</w:t>
      </w:r>
      <w:r>
        <w:rPr>
          <w:rFonts w:hint="eastAsia" w:ascii="仿宋_GB2312" w:hAnsi="仿宋_GB2312" w:eastAsia="仿宋_GB2312" w:cs="仿宋_GB2312"/>
          <w:sz w:val="32"/>
          <w:szCs w:val="32"/>
        </w:rPr>
        <w:t>254.6897万元，未明细</w:t>
      </w:r>
      <w:r>
        <w:rPr>
          <w:rFonts w:hint="eastAsia" w:ascii="仿宋_GB2312" w:hAnsi="仿宋_GB2312" w:eastAsia="仿宋_GB2312" w:cs="仿宋_GB2312"/>
          <w:b/>
          <w:bCs/>
          <w:sz w:val="32"/>
          <w:szCs w:val="32"/>
        </w:rPr>
        <w:t>小学教育支出，</w:t>
      </w:r>
      <w:r>
        <w:rPr>
          <w:rFonts w:hint="eastAsia" w:ascii="仿宋_GB2312" w:hAnsi="仿宋_GB2312" w:eastAsia="仿宋_GB2312" w:cs="仿宋_GB2312"/>
          <w:sz w:val="32"/>
          <w:szCs w:val="32"/>
        </w:rPr>
        <w:t>年初预算已安排未细分到本款，年终再分配调整预算。</w:t>
      </w:r>
    </w:p>
    <w:p>
      <w:pPr>
        <w:widowControl/>
        <w:spacing w:line="590" w:lineRule="exact"/>
        <w:ind w:firstLine="643" w:firstLineChars="200"/>
        <w:rPr>
          <w:rFonts w:ascii="仿宋_GB2312" w:hAnsi="仿宋_GB2312" w:eastAsia="仿宋_GB2312" w:cs="仿宋_GB2312"/>
          <w:sz w:val="32"/>
          <w:szCs w:val="32"/>
        </w:rPr>
      </w:pPr>
      <w:r>
        <w:rPr>
          <w:rFonts w:hint="eastAsia" w:ascii="楷体_GB2312" w:eastAsia="楷体_GB2312"/>
          <w:b/>
          <w:sz w:val="32"/>
          <w:szCs w:val="48"/>
        </w:rPr>
        <w:t>教育支出</w:t>
      </w:r>
      <w:r>
        <w:rPr>
          <w:rFonts w:hint="eastAsia" w:ascii="仿宋_GB2312" w:hAnsi="仿宋_GB2312" w:eastAsia="仿宋_GB2312" w:cs="仿宋_GB2312"/>
          <w:b/>
          <w:bCs/>
          <w:sz w:val="32"/>
          <w:szCs w:val="32"/>
        </w:rPr>
        <w:t>（类）普通教育（款）其他普通教育支出（项）。</w:t>
      </w:r>
      <w:r>
        <w:rPr>
          <w:rFonts w:hint="eastAsia" w:ascii="仿宋_GB2312" w:hAnsi="仿宋_GB2312" w:eastAsia="仿宋_GB2312" w:cs="仿宋_GB2312"/>
          <w:sz w:val="32"/>
          <w:szCs w:val="32"/>
        </w:rPr>
        <w:t>年初预算为0.00万元，支出决算为3.09万元，</w:t>
      </w:r>
      <w:r>
        <w:rPr>
          <w:rFonts w:ascii="仿宋_GB2312" w:hAnsi="仿宋_GB2312" w:eastAsia="仿宋_GB2312" w:cs="仿宋_GB2312"/>
          <w:sz w:val="32"/>
          <w:szCs w:val="32"/>
        </w:rPr>
        <w:t>无法计算完成比率</w:t>
      </w:r>
      <w:r>
        <w:rPr>
          <w:rFonts w:hint="eastAsia" w:ascii="仿宋_GB2312" w:hAnsi="仿宋_GB2312" w:eastAsia="仿宋_GB2312" w:cs="仿宋_GB2312"/>
          <w:sz w:val="32"/>
          <w:szCs w:val="32"/>
        </w:rPr>
        <w:t>。决算数大于年初预算数的主要原因是：年初预算汇总统计教育支出-</w:t>
      </w:r>
      <w:r>
        <w:rPr>
          <w:rFonts w:hint="eastAsia" w:ascii="仿宋_GB2312" w:hAnsi="仿宋_GB2312" w:eastAsia="仿宋_GB2312" w:cs="仿宋_GB2312"/>
          <w:b/>
          <w:bCs/>
          <w:sz w:val="32"/>
          <w:szCs w:val="32"/>
        </w:rPr>
        <w:t>学前教育</w:t>
      </w:r>
      <w:r>
        <w:rPr>
          <w:rFonts w:hint="eastAsia" w:ascii="仿宋_GB2312" w:hAnsi="仿宋_GB2312" w:eastAsia="仿宋_GB2312" w:cs="仿宋_GB2312"/>
          <w:sz w:val="32"/>
          <w:szCs w:val="32"/>
        </w:rPr>
        <w:t>254.6897万元，未明细</w:t>
      </w:r>
      <w:r>
        <w:rPr>
          <w:rFonts w:hint="eastAsia" w:ascii="仿宋_GB2312" w:hAnsi="仿宋_GB2312" w:eastAsia="仿宋_GB2312" w:cs="仿宋_GB2312"/>
          <w:b/>
          <w:bCs/>
          <w:sz w:val="32"/>
          <w:szCs w:val="32"/>
        </w:rPr>
        <w:t>其他普通教育支出，</w:t>
      </w:r>
      <w:r>
        <w:rPr>
          <w:rFonts w:hint="eastAsia" w:ascii="仿宋_GB2312" w:hAnsi="仿宋_GB2312" w:eastAsia="仿宋_GB2312" w:cs="仿宋_GB2312"/>
          <w:sz w:val="32"/>
          <w:szCs w:val="32"/>
        </w:rPr>
        <w:t>年初预算已安排未细分到本款，年终再分配调整预算。</w:t>
      </w:r>
    </w:p>
    <w:p>
      <w:pPr>
        <w:widowControl/>
        <w:numPr>
          <w:ilvl w:val="0"/>
          <w:numId w:val="4"/>
        </w:numPr>
        <w:spacing w:line="590" w:lineRule="exact"/>
        <w:ind w:firstLine="643" w:firstLineChars="200"/>
        <w:rPr>
          <w:rFonts w:ascii="仿宋_GB2312" w:hAnsi="仿宋_GB2312" w:eastAsia="仿宋_GB2312" w:cs="仿宋_GB2312"/>
          <w:sz w:val="32"/>
          <w:szCs w:val="32"/>
        </w:rPr>
      </w:pPr>
      <w:r>
        <w:rPr>
          <w:rFonts w:hint="eastAsia" w:ascii="楷体_GB2312" w:eastAsia="楷体_GB2312"/>
          <w:b/>
          <w:sz w:val="32"/>
          <w:szCs w:val="48"/>
        </w:rPr>
        <w:t>社会保障支出和就业支出</w:t>
      </w:r>
      <w:r>
        <w:rPr>
          <w:rFonts w:hint="eastAsia" w:ascii="仿宋_GB2312" w:hAnsi="仿宋_GB2312" w:eastAsia="仿宋_GB2312" w:cs="仿宋_GB2312"/>
          <w:b/>
          <w:bCs/>
          <w:sz w:val="32"/>
          <w:szCs w:val="32"/>
        </w:rPr>
        <w:t>（类）行政事业单位养老支出（款）事业单位离退休（项）。</w:t>
      </w:r>
      <w:r>
        <w:rPr>
          <w:rFonts w:hint="eastAsia" w:ascii="仿宋_GB2312" w:hAnsi="仿宋_GB2312" w:eastAsia="仿宋_GB2312" w:cs="仿宋_GB2312"/>
          <w:sz w:val="32"/>
          <w:szCs w:val="32"/>
        </w:rPr>
        <w:t>年初预算为1.00 万元，支出决算为 0.87万元，完成年初预算的 87%。决算数与年初预算数存在差异的主要原因是：人员结构变化。</w:t>
      </w:r>
    </w:p>
    <w:p>
      <w:pPr>
        <w:widowControl/>
        <w:spacing w:line="590" w:lineRule="exact"/>
        <w:ind w:firstLine="964" w:firstLineChars="300"/>
        <w:rPr>
          <w:rFonts w:ascii="仿宋_GB2312" w:hAnsi="仿宋_GB2312" w:eastAsia="仿宋_GB2312" w:cs="仿宋_GB2312"/>
          <w:sz w:val="32"/>
          <w:szCs w:val="32"/>
        </w:rPr>
      </w:pPr>
      <w:r>
        <w:rPr>
          <w:rFonts w:hint="eastAsia" w:ascii="楷体_GB2312" w:eastAsia="楷体_GB2312"/>
          <w:b/>
          <w:sz w:val="32"/>
          <w:szCs w:val="48"/>
        </w:rPr>
        <w:t>社会保障支出和就业支出</w:t>
      </w:r>
      <w:r>
        <w:rPr>
          <w:rFonts w:hint="eastAsia" w:ascii="仿宋_GB2312" w:hAnsi="仿宋_GB2312" w:eastAsia="仿宋_GB2312" w:cs="仿宋_GB2312"/>
          <w:b/>
          <w:bCs/>
          <w:sz w:val="32"/>
          <w:szCs w:val="32"/>
        </w:rPr>
        <w:t>（类）行政事业单位养老支出（款）其他社会保障和就业支出（项）。</w:t>
      </w:r>
      <w:r>
        <w:rPr>
          <w:rFonts w:hint="eastAsia" w:ascii="仿宋_GB2312" w:hAnsi="仿宋_GB2312" w:eastAsia="仿宋_GB2312" w:cs="仿宋_GB2312"/>
          <w:sz w:val="32"/>
          <w:szCs w:val="32"/>
        </w:rPr>
        <w:t>年初预算为3</w:t>
      </w:r>
      <w:r>
        <w:rPr>
          <w:rFonts w:ascii="仿宋_GB2312" w:hAnsi="仿宋_GB2312" w:eastAsia="仿宋_GB2312" w:cs="仿宋_GB2312"/>
          <w:sz w:val="32"/>
          <w:szCs w:val="32"/>
        </w:rPr>
        <w:t xml:space="preserve">1.31 </w:t>
      </w:r>
      <w:r>
        <w:rPr>
          <w:rFonts w:hint="eastAsia" w:ascii="仿宋_GB2312" w:hAnsi="仿宋_GB2312" w:eastAsia="仿宋_GB2312" w:cs="仿宋_GB2312"/>
          <w:sz w:val="32"/>
          <w:szCs w:val="32"/>
        </w:rPr>
        <w:t xml:space="preserve"> 万元，支出决算为 31.31万元，完成年初预算的 </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%。无差异。</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楷体_GB2312" w:hAnsi="楷体_GB2312" w:eastAsia="楷体_GB2312" w:cs="楷体_GB2312"/>
          <w:b/>
          <w:bCs/>
          <w:sz w:val="32"/>
          <w:szCs w:val="48"/>
        </w:rPr>
        <w:t>卫生健康支出</w:t>
      </w:r>
      <w:r>
        <w:rPr>
          <w:rFonts w:hint="eastAsia" w:ascii="仿宋_GB2312" w:hAnsi="仿宋_GB2312" w:eastAsia="仿宋_GB2312" w:cs="仿宋_GB2312"/>
          <w:b/>
          <w:bCs/>
          <w:sz w:val="32"/>
          <w:szCs w:val="32"/>
        </w:rPr>
        <w:t>（类）行政事业单位医疗支出（款）事业单位医疗（项）。</w:t>
      </w:r>
      <w:r>
        <w:rPr>
          <w:rFonts w:hint="eastAsia" w:ascii="仿宋_GB2312" w:hAnsi="仿宋_GB2312" w:eastAsia="仿宋_GB2312" w:cs="仿宋_GB2312"/>
          <w:sz w:val="32"/>
          <w:szCs w:val="32"/>
        </w:rPr>
        <w:t>年初预算为 10.81万元，支出决算为10.81万元，完成年初预算的100 %。无差异。</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2020年度一般公共预算财政拨款基本支出439.9万元。其中：人员经费</w:t>
      </w:r>
      <w:r>
        <w:rPr>
          <w:rFonts w:ascii="仿宋_GB2312" w:hAnsi="仿宋_GB2312" w:eastAsia="仿宋_GB2312" w:cs="仿宋_GB2312"/>
          <w:sz w:val="32"/>
          <w:szCs w:val="32"/>
        </w:rPr>
        <w:t>285.81</w:t>
      </w:r>
      <w:r>
        <w:rPr>
          <w:rFonts w:hint="eastAsia" w:ascii="仿宋_GB2312" w:hAnsi="仿宋_GB2312" w:eastAsia="仿宋_GB2312" w:cs="仿宋_GB2312"/>
          <w:sz w:val="32"/>
          <w:szCs w:val="32"/>
        </w:rPr>
        <w:t>万元，主要包括：基本工资、津贴补贴、绩效工资、机关事业单位基本养老保险缴费、职工基本医疗保险缴费、其他社会保障缴费、其他对个人和家庭的补助支出、生活补助；公用经费154.08万元，主要包括：办公费、手续费、水费、电费、取暖费、差旅费、维修（护）费、培训费、公务接待费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2020年度“三公”经费财政拨款支出预算为0.07万元，支出决算为0.07万元，完成预算的100%。无差异</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因公出国（境）费支出决算0.00万元，完成预算的0.00%，占0.00%；公务用车购置及运行费支出决算0.00万元，完成预算的0.00%，占0.00%；公务接待费支出决算0.07万元，完成预算的100%，占100%。具体情况如下：</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预算为0.00万元，支出决算为0.00万元。全年因公出国（境）团组0个，累计0人次。无开支内容。</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预算为0.00万元，支出决算为0.00万元。其中：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为0.00万元，购置车辆0辆，其中0车0辆。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0.00万元。2020年期末，部门开支财政拨款的公务用车保有量为0辆。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预算为0.07万元，支出决算为0.07万元，完成预算的100%，无差异。</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0.00万元。2020年共接待国（境）外来访团组0个、来访外宾0人次（不包括陪同人员）。我单位没有外宾接待任务，没有安排接待经费。</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其他国内公务接待支出 </w:t>
      </w:r>
      <w:r>
        <w:rPr>
          <w:rFonts w:hint="eastAsia" w:ascii="仿宋_GB2312" w:hAnsi="仿宋_GB2312" w:eastAsia="仿宋_GB2312" w:cs="仿宋_GB2312"/>
          <w:sz w:val="32"/>
          <w:szCs w:val="32"/>
        </w:rPr>
        <w:t>0.07万元。主要用于上级督导检查、教育教学指导等活动的公务接待。</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（一）绩效管理工作开展情况。</w:t>
      </w:r>
    </w:p>
    <w:p>
      <w:pPr>
        <w:widowControl/>
        <w:spacing w:line="59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1、根据财政部统一要求2019对0个项目开展项目自评； 2020年对0个项目开展了绩效监控。</w:t>
      </w:r>
    </w:p>
    <w:p>
      <w:pPr>
        <w:widowControl/>
        <w:spacing w:line="59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2、2020年度，编报下一年度预算时，在预算管理一体化系统中，针对所有的项目支出填报了绩效目标。</w:t>
      </w:r>
    </w:p>
    <w:p>
      <w:pPr>
        <w:widowControl/>
        <w:numPr>
          <w:ilvl w:val="0"/>
          <w:numId w:val="5"/>
        </w:numPr>
        <w:spacing w:line="590" w:lineRule="exact"/>
        <w:ind w:firstLine="640"/>
        <w:outlineLvl w:val="2"/>
        <w:rPr>
          <w:rFonts w:ascii="仿宋" w:hAnsi="仿宋" w:eastAsia="仿宋" w:cs="仿宋"/>
          <w:b/>
          <w:bCs/>
          <w:sz w:val="32"/>
          <w:szCs w:val="32"/>
        </w:rPr>
      </w:pPr>
      <w:r>
        <w:rPr>
          <w:rFonts w:hint="eastAsia" w:ascii="仿宋" w:hAnsi="仿宋" w:eastAsia="仿宋" w:cs="仿宋"/>
          <w:b/>
          <w:bCs/>
          <w:sz w:val="32"/>
          <w:szCs w:val="32"/>
        </w:rPr>
        <w:t>项目绩效自评结果。</w:t>
      </w:r>
    </w:p>
    <w:p>
      <w:pPr>
        <w:widowControl/>
        <w:spacing w:line="590" w:lineRule="exact"/>
        <w:ind w:firstLine="1280" w:firstLineChars="400"/>
        <w:outlineLvl w:val="2"/>
        <w:rPr>
          <w:rFonts w:ascii="仿宋" w:hAnsi="仿宋" w:eastAsia="仿宋" w:cs="仿宋"/>
          <w:sz w:val="32"/>
          <w:szCs w:val="32"/>
        </w:rPr>
      </w:pPr>
      <w:r>
        <w:rPr>
          <w:rFonts w:hint="eastAsia" w:ascii="仿宋" w:hAnsi="仿宋" w:eastAsia="仿宋" w:cs="仿宋"/>
          <w:sz w:val="32"/>
          <w:szCs w:val="32"/>
        </w:rPr>
        <w:t>我单位无项目绩效自评结果。</w:t>
      </w:r>
    </w:p>
    <w:p>
      <w:pPr>
        <w:widowControl/>
        <w:numPr>
          <w:ilvl w:val="0"/>
          <w:numId w:val="5"/>
        </w:numPr>
        <w:spacing w:line="590" w:lineRule="exact"/>
        <w:ind w:firstLine="640"/>
        <w:outlineLvl w:val="2"/>
        <w:rPr>
          <w:rFonts w:ascii="仿宋" w:hAnsi="仿宋" w:eastAsia="仿宋" w:cs="仿宋"/>
          <w:b/>
          <w:bCs/>
          <w:sz w:val="32"/>
          <w:szCs w:val="32"/>
        </w:rPr>
      </w:pPr>
      <w:r>
        <w:rPr>
          <w:rFonts w:hint="eastAsia" w:ascii="仿宋" w:hAnsi="仿宋" w:eastAsia="仿宋" w:cs="仿宋"/>
          <w:b/>
          <w:bCs/>
          <w:sz w:val="32"/>
          <w:szCs w:val="32"/>
        </w:rPr>
        <w:t>以单位为主体开展的重点绩效评价结果。</w:t>
      </w:r>
    </w:p>
    <w:p>
      <w:pPr>
        <w:widowControl/>
        <w:spacing w:line="590" w:lineRule="exact"/>
        <w:ind w:firstLine="1280" w:firstLineChars="400"/>
        <w:outlineLvl w:val="1"/>
        <w:rPr>
          <w:rFonts w:ascii="仿宋" w:hAnsi="仿宋" w:eastAsia="仿宋" w:cs="仿宋"/>
          <w:sz w:val="32"/>
          <w:szCs w:val="32"/>
        </w:rPr>
      </w:pPr>
      <w:r>
        <w:rPr>
          <w:rFonts w:hint="eastAsia" w:ascii="仿宋" w:hAnsi="仿宋" w:eastAsia="仿宋" w:cs="仿宋"/>
          <w:sz w:val="32"/>
          <w:szCs w:val="32"/>
        </w:rPr>
        <w:t xml:space="preserve">我单位无重点绩效评价结果。 </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2020年度政府性基金预算财政拨款支出年初预算为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万元，支出决算为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w:t>
      </w:r>
      <w:r>
        <w:rPr>
          <w:rFonts w:hint="eastAsia" w:ascii="仿宋" w:hAnsi="仿宋" w:eastAsia="仿宋" w:cs="仿宋"/>
          <w:sz w:val="32"/>
          <w:szCs w:val="36"/>
        </w:rPr>
        <w:t>我部门2020年度没有政府性基金收入，也没有使用政府性基金安排的支出</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我单位不是行政机关，也不是参照公务员管理事业单位，没有机关运行经费支出。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2020年度政府采购支出总额0.00万元，其中：政府采购货物支出 0.00万元、政府采购工程支出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万元。授予中小企业合同金额 0.00 万元，占政府采购支出总额的</w:t>
      </w:r>
      <w:r>
        <w:rPr>
          <w:rFonts w:hint="eastAsia" w:ascii="仿宋_GB2312" w:eastAsia="仿宋_GB2312"/>
          <w:sz w:val="32"/>
          <w:szCs w:val="32"/>
        </w:rPr>
        <w:t>0.00</w:t>
      </w:r>
      <w:r>
        <w:rPr>
          <w:rFonts w:hint="eastAsia" w:ascii="仿宋_GB2312" w:hAnsi="仿宋_GB2312" w:eastAsia="仿宋_GB2312" w:cs="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495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4950" cy="27876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- 28 -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18.5pt;mso-position-horizontal:center;mso-position-horizontal-relative:margin;mso-wrap-style:none;z-index:251660288;mso-width-relative:page;mso-height-relative:page;" filled="f" stroked="f" coordsize="21600,21600" o:gfxdata="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sJsiXRAAAAAwEAAA8AAAAAAAAAAQAgAAAAIgAAAGRycy9kb3ducmV2Lnht&#10;bFBLAQIUABQAAAAIAIdO4kB+hX1wxwEAAIsDAAAOAAAAAAAAAAEAIAAAACA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- 28 -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LUWtdEAAAADAQAADwAAAAAAAAABACAAAAAiAAAAZHJzL2Rvd25yZXYueG1s&#10;UEsBAhQAFAAAAAgAh07iQIVli8XGAQAAiwMAAA4AAAAAAAAAAQAgAAAAIA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749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7490" cy="27876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18.7pt;mso-position-horizontal:center;mso-position-horizontal-relative:margin;mso-wrap-style:none;z-index:251661312;mso-width-relative:page;mso-height-relative:page;" filled="f" stroked="f" coordsize="21600,21600" o:gfxdata="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uYvNE0gAAAAMBAAAPAAAAAAAAAAEAIAAAACIAAABkcnMvZG93bnJldi54&#10;bWxQSwECFAAUAAAACACHTuJA4I14H8cBAACLAwAADgAAAAAAAAABACAAAAAh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C8124"/>
    <w:multiLevelType w:val="singleLevel"/>
    <w:tmpl w:val="89AC8124"/>
    <w:lvl w:ilvl="0" w:tentative="0">
      <w:start w:val="2"/>
      <w:numFmt w:val="chineseCounting"/>
      <w:suff w:val="nothing"/>
      <w:lvlText w:val="（%1）"/>
      <w:lvlJc w:val="left"/>
      <w:pPr>
        <w:ind w:left="-10"/>
      </w:pPr>
      <w:rPr>
        <w:rFonts w:hint="eastAsia"/>
      </w:rPr>
    </w:lvl>
  </w:abstractNum>
  <w:abstractNum w:abstractNumId="1">
    <w:nsid w:val="B3A56C6D"/>
    <w:multiLevelType w:val="singleLevel"/>
    <w:tmpl w:val="B3A56C6D"/>
    <w:lvl w:ilvl="0" w:tentative="0">
      <w:start w:val="2"/>
      <w:numFmt w:val="decimal"/>
      <w:suff w:val="nothing"/>
      <w:lvlText w:val="%1、"/>
      <w:lvlJc w:val="left"/>
    </w:lvl>
  </w:abstractNum>
  <w:abstractNum w:abstractNumId="2">
    <w:nsid w:val="C4B920A9"/>
    <w:multiLevelType w:val="singleLevel"/>
    <w:tmpl w:val="C4B920A9"/>
    <w:lvl w:ilvl="0" w:tentative="0">
      <w:start w:val="1"/>
      <w:numFmt w:val="chineseCounting"/>
      <w:suff w:val="space"/>
      <w:lvlText w:val="第%1部分"/>
      <w:lvlJc w:val="left"/>
      <w:rPr>
        <w:rFonts w:hint="eastAsia"/>
      </w:rPr>
    </w:lvl>
  </w:abstractNum>
  <w:abstractNum w:abstractNumId="3">
    <w:nsid w:val="E66CD5EF"/>
    <w:multiLevelType w:val="singleLevel"/>
    <w:tmpl w:val="E66CD5EF"/>
    <w:lvl w:ilvl="0" w:tentative="0">
      <w:start w:val="2"/>
      <w:numFmt w:val="decimal"/>
      <w:suff w:val="nothing"/>
      <w:lvlText w:val="%1．"/>
      <w:lvlJc w:val="left"/>
    </w:lvl>
  </w:abstractNum>
  <w:abstractNum w:abstractNumId="4">
    <w:nsid w:val="5971BE17"/>
    <w:multiLevelType w:val="singleLevel"/>
    <w:tmpl w:val="5971BE17"/>
    <w:lvl w:ilvl="0" w:tentative="0">
      <w:start w:val="1"/>
      <w:numFmt w:val="chineseCounting"/>
      <w:suff w:val="nothing"/>
      <w:lvlText w:val="%1、"/>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zJlMDg3NDQ4ZmZjYTQzNjQ3MzJjZTkzZmQwNDYifQ=="/>
  </w:docVars>
  <w:rsids>
    <w:rsidRoot w:val="06112BD0"/>
    <w:rsid w:val="004D5231"/>
    <w:rsid w:val="0056392D"/>
    <w:rsid w:val="00584A06"/>
    <w:rsid w:val="00817198"/>
    <w:rsid w:val="00902C92"/>
    <w:rsid w:val="00DD1E4B"/>
    <w:rsid w:val="00DE6431"/>
    <w:rsid w:val="00DF14BB"/>
    <w:rsid w:val="00E37F90"/>
    <w:rsid w:val="01C02E65"/>
    <w:rsid w:val="01C81E93"/>
    <w:rsid w:val="05996789"/>
    <w:rsid w:val="05B253F0"/>
    <w:rsid w:val="05EA06E6"/>
    <w:rsid w:val="06112BD0"/>
    <w:rsid w:val="066C559F"/>
    <w:rsid w:val="073A744C"/>
    <w:rsid w:val="074327A4"/>
    <w:rsid w:val="078608E3"/>
    <w:rsid w:val="078B22AC"/>
    <w:rsid w:val="080859A6"/>
    <w:rsid w:val="08F16230"/>
    <w:rsid w:val="08F50BF9"/>
    <w:rsid w:val="09687E9D"/>
    <w:rsid w:val="0BDD50F5"/>
    <w:rsid w:val="0F844944"/>
    <w:rsid w:val="0FA67D74"/>
    <w:rsid w:val="1105283F"/>
    <w:rsid w:val="116C28F7"/>
    <w:rsid w:val="11AB30E1"/>
    <w:rsid w:val="13273F8C"/>
    <w:rsid w:val="136A730B"/>
    <w:rsid w:val="13916645"/>
    <w:rsid w:val="140F0697"/>
    <w:rsid w:val="14B46A8F"/>
    <w:rsid w:val="169A1CB5"/>
    <w:rsid w:val="1837038F"/>
    <w:rsid w:val="194A79C2"/>
    <w:rsid w:val="1AB77108"/>
    <w:rsid w:val="1B706E8B"/>
    <w:rsid w:val="1CFD2F9D"/>
    <w:rsid w:val="1D69418F"/>
    <w:rsid w:val="1D726563"/>
    <w:rsid w:val="1DA67191"/>
    <w:rsid w:val="1E5E590D"/>
    <w:rsid w:val="1F7D60C4"/>
    <w:rsid w:val="1FBE07C2"/>
    <w:rsid w:val="206750AB"/>
    <w:rsid w:val="211A411E"/>
    <w:rsid w:val="21C40BA6"/>
    <w:rsid w:val="21CF315A"/>
    <w:rsid w:val="220F106B"/>
    <w:rsid w:val="23037C94"/>
    <w:rsid w:val="259721E1"/>
    <w:rsid w:val="2637307C"/>
    <w:rsid w:val="285F5A45"/>
    <w:rsid w:val="293D4E4D"/>
    <w:rsid w:val="29817119"/>
    <w:rsid w:val="2C306C23"/>
    <w:rsid w:val="2C424529"/>
    <w:rsid w:val="2CE671F8"/>
    <w:rsid w:val="2D0D41F1"/>
    <w:rsid w:val="2D542766"/>
    <w:rsid w:val="2D686211"/>
    <w:rsid w:val="2E213AA3"/>
    <w:rsid w:val="2F3F2FA2"/>
    <w:rsid w:val="2F6D3FB3"/>
    <w:rsid w:val="2FAD2601"/>
    <w:rsid w:val="30766E97"/>
    <w:rsid w:val="31EF0CAF"/>
    <w:rsid w:val="33FB6DED"/>
    <w:rsid w:val="34EC305C"/>
    <w:rsid w:val="35635C3C"/>
    <w:rsid w:val="371763E3"/>
    <w:rsid w:val="38CF183A"/>
    <w:rsid w:val="38E022FE"/>
    <w:rsid w:val="399A59A4"/>
    <w:rsid w:val="39AE1450"/>
    <w:rsid w:val="39C0149F"/>
    <w:rsid w:val="3A0C7CF7"/>
    <w:rsid w:val="3A3961D9"/>
    <w:rsid w:val="3AB95243"/>
    <w:rsid w:val="3AF06A12"/>
    <w:rsid w:val="3CA1704A"/>
    <w:rsid w:val="3E075940"/>
    <w:rsid w:val="3E2B306F"/>
    <w:rsid w:val="3E4924FE"/>
    <w:rsid w:val="3E8901ED"/>
    <w:rsid w:val="3EA0189E"/>
    <w:rsid w:val="3FA3692D"/>
    <w:rsid w:val="40BE7E6B"/>
    <w:rsid w:val="40D043A1"/>
    <w:rsid w:val="42132798"/>
    <w:rsid w:val="42B555FD"/>
    <w:rsid w:val="434D6970"/>
    <w:rsid w:val="44AF77DE"/>
    <w:rsid w:val="4543149A"/>
    <w:rsid w:val="45C80F87"/>
    <w:rsid w:val="464A0752"/>
    <w:rsid w:val="46886AEB"/>
    <w:rsid w:val="46DB1905"/>
    <w:rsid w:val="481B3199"/>
    <w:rsid w:val="48E1714C"/>
    <w:rsid w:val="491833AF"/>
    <w:rsid w:val="49411452"/>
    <w:rsid w:val="4A0C503C"/>
    <w:rsid w:val="4AE07385"/>
    <w:rsid w:val="4AF97903"/>
    <w:rsid w:val="4AFA2747"/>
    <w:rsid w:val="4CEB5BE0"/>
    <w:rsid w:val="4E0B3EC7"/>
    <w:rsid w:val="4EBD64F9"/>
    <w:rsid w:val="4F8151E4"/>
    <w:rsid w:val="504209D1"/>
    <w:rsid w:val="504B1906"/>
    <w:rsid w:val="50F11EF6"/>
    <w:rsid w:val="51116768"/>
    <w:rsid w:val="52C362FF"/>
    <w:rsid w:val="53135EC1"/>
    <w:rsid w:val="537A08C9"/>
    <w:rsid w:val="55380785"/>
    <w:rsid w:val="55F6285D"/>
    <w:rsid w:val="56437F23"/>
    <w:rsid w:val="56BD07E3"/>
    <w:rsid w:val="56E75C12"/>
    <w:rsid w:val="56FE711B"/>
    <w:rsid w:val="57160908"/>
    <w:rsid w:val="57EE3FF7"/>
    <w:rsid w:val="5D4E364F"/>
    <w:rsid w:val="5EC24ED2"/>
    <w:rsid w:val="5FCF3645"/>
    <w:rsid w:val="5FD0361E"/>
    <w:rsid w:val="5FDC1FC3"/>
    <w:rsid w:val="5FED2422"/>
    <w:rsid w:val="60285208"/>
    <w:rsid w:val="60A07F66"/>
    <w:rsid w:val="60B14CFC"/>
    <w:rsid w:val="60C211B9"/>
    <w:rsid w:val="60D62EB6"/>
    <w:rsid w:val="62873F8A"/>
    <w:rsid w:val="62E27587"/>
    <w:rsid w:val="62E573E1"/>
    <w:rsid w:val="633B5253"/>
    <w:rsid w:val="639130C5"/>
    <w:rsid w:val="668B64F1"/>
    <w:rsid w:val="66BC66AA"/>
    <w:rsid w:val="66C7202B"/>
    <w:rsid w:val="68EA39A3"/>
    <w:rsid w:val="693B4D57"/>
    <w:rsid w:val="6BB34520"/>
    <w:rsid w:val="6C095031"/>
    <w:rsid w:val="6C296730"/>
    <w:rsid w:val="6C7D4B2E"/>
    <w:rsid w:val="6D082649"/>
    <w:rsid w:val="6D104721"/>
    <w:rsid w:val="6DEF556F"/>
    <w:rsid w:val="6E900B48"/>
    <w:rsid w:val="6FA62540"/>
    <w:rsid w:val="70891CF3"/>
    <w:rsid w:val="709661BE"/>
    <w:rsid w:val="710A0FA8"/>
    <w:rsid w:val="72366041"/>
    <w:rsid w:val="77D90E8E"/>
    <w:rsid w:val="78085BF3"/>
    <w:rsid w:val="78485FF0"/>
    <w:rsid w:val="78CE2B10"/>
    <w:rsid w:val="78F450F7"/>
    <w:rsid w:val="79116D2A"/>
    <w:rsid w:val="79C4006F"/>
    <w:rsid w:val="7A1940E8"/>
    <w:rsid w:val="7AC04563"/>
    <w:rsid w:val="7C6158D2"/>
    <w:rsid w:val="7E236D9E"/>
    <w:rsid w:val="7E582087"/>
    <w:rsid w:val="7E7276A6"/>
    <w:rsid w:val="7F484B27"/>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5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7704</Words>
  <Characters>10472</Characters>
  <Lines>88</Lines>
  <Paragraphs>24</Paragraphs>
  <TotalTime>0</TotalTime>
  <ScaleCrop>false</ScaleCrop>
  <LinksUpToDate>false</LinksUpToDate>
  <CharactersWithSpaces>10604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2021-09-13T09:04:00Z</dcterms:created>
  <dc:creator>Administrator</dc:creator>
  <cp:lastModifiedBy>尉氏县</cp:lastModifiedBy>
  <cp:lastPrinted>2022-08-25T09:02:00Z</cp:lastPrinted>
  <dcterms:modified xsi:type="dcterms:W3CDTF">2022-08-29T03:32:22Z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F4B894E195B44623A4ED2137BE4BFF68</vt:lpwstr>
  </property>
</Properties>
</file>