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2020年度</w:t>
      </w:r>
    </w:p>
    <w:p>
      <w:pPr>
        <w:jc w:val="center"/>
        <w:rPr>
          <w:rFonts w:ascii="黑体" w:hAnsi="黑体" w:eastAsia="黑体" w:cs="黑体"/>
          <w:sz w:val="52"/>
          <w:szCs w:val="52"/>
        </w:rPr>
      </w:pPr>
      <w:r>
        <w:rPr>
          <w:rFonts w:hint="eastAsia" w:ascii="黑体" w:hAnsi="黑体" w:eastAsia="黑体" w:cs="黑体"/>
          <w:sz w:val="52"/>
          <w:szCs w:val="52"/>
        </w:rPr>
        <w:t>尉氏县十八里中心学校部门决算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head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尉氏县</w:t>
      </w:r>
      <w:r>
        <w:rPr>
          <w:rFonts w:hint="eastAsia" w:ascii="黑体" w:hAnsi="黑体" w:eastAsia="黑体"/>
          <w:sz w:val="32"/>
          <w:szCs w:val="32"/>
        </w:rPr>
        <w:t>十八里中心学校</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sectPr>
          <w:footerReference r:id="rId4" w:type="default"/>
          <w:footerReference r:id="rId5" w:type="even"/>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numPr>
          <w:ilvl w:val="0"/>
          <w:numId w:val="2"/>
        </w:numPr>
        <w:jc w:val="center"/>
        <w:outlineLvl w:val="0"/>
        <w:rPr>
          <w:rFonts w:ascii="黑体" w:hAnsi="黑体" w:eastAsia="黑体" w:cs="黑体"/>
          <w:sz w:val="48"/>
          <w:szCs w:val="48"/>
        </w:rPr>
      </w:pPr>
      <w:r>
        <w:rPr>
          <w:rFonts w:hint="eastAsia" w:ascii="黑体" w:hAnsi="黑体" w:eastAsia="黑体" w:cs="黑体"/>
          <w:sz w:val="48"/>
          <w:szCs w:val="48"/>
        </w:rPr>
        <w:t>尉氏县十八里中心学校</w:t>
      </w: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 xml:space="preserve">      概     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中心学校主要职能职责为负责本乡镇辖区内中学、小学、幼儿园的德育、教学、教研、后勤等管理事务。</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研究拟定全镇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管理和指导全镇教育教学研究工作;规划、指导教育现代化和教育信息化工作;发挥中、小学教研中心作用。在中心学校统一领导下，组织全镇中、小学教师开展教育教学研究课、教学观摩、教学竞赛、课题实验、经验交流、教学基本功训练、专题研讨等教研活动。</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3、发挥中小学教师进修培训作用。乡镇中心学校负责制定并实施本乡镇中、小学教师继续教育计划，并有针对性的组织教师参加培训进修，更新教育观念，提高教师职业道德水平和教育教学能力。</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4、管理中、小学学籍。建立全乡镇适龄儿童、少年档案，掌握全镇每学年适龄儿童、适龄少年人数，严格控制学生辍学。已入学学生建立学籍档案，并报教育行政部门备案。</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5、负责本乡镇中、小学教师的教育教学业务档案的管理、教育统计、教师工资统计、学校报账。管理本部门教育经费;拟定教育经费筹措和管理的规定及财务管理制度;统计并监测全镇教育经费的筹措和使用情况。</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6、协助乡镇政府组织发动学生入学，负责和协助学校做好社会治安综合治理及安全保卫工作。</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7、协助教育行政部门做好教师编制核定、资格认定、职务评聘、调配和交流、培训和考核等工作。</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8、协助乡镇政府和教育行政部门做好调整校点布局和改造中小学危房的有关工作。</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9、在教育行政部门指导下，负责组织中小学毕业考试、教育教学质量检测评估工作。</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10、自觉接受县教育局、镇党委、政府及党总支的监督与指导，积极承办镇政府及上级主管部门交办的其他事项。</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仿宋" w:hAnsi="仿宋" w:eastAsia="仿宋" w:cs="仿宋_GB2312"/>
          <w:kern w:val="0"/>
          <w:sz w:val="32"/>
          <w:szCs w:val="32"/>
        </w:rPr>
      </w:pPr>
      <w:r>
        <w:rPr>
          <w:rFonts w:hint="eastAsia" w:ascii="仿宋" w:hAnsi="仿宋" w:eastAsia="仿宋" w:cs="仿宋_GB2312"/>
          <w:color w:val="000000"/>
          <w:sz w:val="32"/>
          <w:szCs w:val="32"/>
        </w:rPr>
        <w:t>尉氏县十八里镇中心学校内设机构包括：无内设机构设置，服务于全乡中小学校。学校包括： 1</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所中学、16所小学、0 所幼儿园。</w:t>
      </w:r>
      <w:r>
        <w:rPr>
          <w:rFonts w:hint="eastAsia" w:ascii="仿宋" w:hAnsi="仿宋" w:eastAsia="仿宋" w:cs="仿宋_GB2312"/>
          <w:kern w:val="0"/>
          <w:sz w:val="32"/>
          <w:szCs w:val="32"/>
        </w:rPr>
        <w:t>从决算单位构成看，尉氏县十八里中心学校2</w:t>
      </w:r>
      <w:r>
        <w:rPr>
          <w:rFonts w:ascii="仿宋" w:hAnsi="仿宋" w:eastAsia="仿宋" w:cs="仿宋_GB2312"/>
          <w:kern w:val="0"/>
          <w:sz w:val="32"/>
          <w:szCs w:val="32"/>
        </w:rPr>
        <w:t>020</w:t>
      </w:r>
      <w:r>
        <w:rPr>
          <w:rFonts w:hint="eastAsia" w:ascii="仿宋" w:hAnsi="仿宋" w:eastAsia="仿宋" w:cs="仿宋_GB2312"/>
          <w:kern w:val="0"/>
          <w:sz w:val="32"/>
          <w:szCs w:val="32"/>
        </w:rPr>
        <w:t>年部门决算公开单位构成包括：尉氏氏县十八里中心学校本级2</w:t>
      </w:r>
      <w:r>
        <w:rPr>
          <w:rFonts w:ascii="仿宋" w:hAnsi="仿宋" w:eastAsia="仿宋" w:cs="仿宋_GB2312"/>
          <w:kern w:val="0"/>
          <w:sz w:val="32"/>
          <w:szCs w:val="32"/>
        </w:rPr>
        <w:t>020</w:t>
      </w:r>
      <w:r>
        <w:rPr>
          <w:rFonts w:hint="eastAsia" w:ascii="仿宋" w:hAnsi="仿宋" w:eastAsia="仿宋" w:cs="仿宋_GB2312"/>
          <w:kern w:val="0"/>
          <w:sz w:val="32"/>
          <w:szCs w:val="32"/>
        </w:rPr>
        <w:t>年部门决算。</w:t>
      </w:r>
    </w:p>
    <w:p>
      <w:pPr>
        <w:widowControl/>
        <w:ind w:firstLine="640" w:firstLineChars="200"/>
        <w:jc w:val="left"/>
        <w:rPr>
          <w:rFonts w:ascii="仿宋" w:hAnsi="仿宋" w:eastAsia="仿宋" w:cs="宋体"/>
          <w:kern w:val="0"/>
          <w:sz w:val="28"/>
          <w:szCs w:val="28"/>
        </w:rPr>
      </w:pPr>
      <w:r>
        <w:rPr>
          <w:rFonts w:hint="eastAsia" w:ascii="仿宋" w:hAnsi="仿宋" w:eastAsia="仿宋" w:cs="仿宋_GB2312"/>
          <w:kern w:val="0"/>
          <w:sz w:val="32"/>
          <w:szCs w:val="32"/>
        </w:rPr>
        <w:t>2020年度，</w:t>
      </w:r>
      <w:r>
        <w:rPr>
          <w:rFonts w:hint="eastAsia" w:ascii="仿宋" w:hAnsi="仿宋" w:eastAsia="仿宋" w:cs="仿宋_GB2312"/>
          <w:color w:val="000000"/>
          <w:sz w:val="32"/>
          <w:szCs w:val="32"/>
        </w:rPr>
        <w:t>尉氏县十八里中心学校</w:t>
      </w:r>
      <w:r>
        <w:rPr>
          <w:rFonts w:hint="eastAsia" w:ascii="仿宋" w:hAnsi="仿宋" w:eastAsia="仿宋" w:cs="仿宋_GB2312"/>
          <w:kern w:val="0"/>
          <w:sz w:val="32"/>
          <w:szCs w:val="32"/>
        </w:rPr>
        <w:t>。</w:t>
      </w:r>
      <w:r>
        <w:rPr>
          <w:rFonts w:hint="eastAsia" w:ascii="仿宋" w:hAnsi="仿宋" w:eastAsia="仿宋" w:cs="仿宋"/>
          <w:color w:val="000000"/>
          <w:sz w:val="32"/>
          <w:szCs w:val="32"/>
        </w:rPr>
        <w:t xml:space="preserve">纳入本部门2020年度部门决算编制范围的单位共 </w:t>
      </w:r>
      <w:r>
        <w:rPr>
          <w:rFonts w:ascii="仿宋" w:hAnsi="仿宋" w:eastAsia="仿宋" w:cs="仿宋"/>
          <w:color w:val="000000"/>
          <w:sz w:val="32"/>
          <w:szCs w:val="32"/>
        </w:rPr>
        <w:t xml:space="preserve"> </w:t>
      </w:r>
      <w:r>
        <w:rPr>
          <w:rFonts w:hint="eastAsia" w:ascii="仿宋" w:hAnsi="仿宋" w:eastAsia="仿宋" w:cs="仿宋"/>
          <w:color w:val="000000"/>
          <w:sz w:val="32"/>
          <w:szCs w:val="32"/>
        </w:rPr>
        <w:t>17</w:t>
      </w:r>
      <w:r>
        <w:rPr>
          <w:rFonts w:ascii="仿宋" w:hAnsi="仿宋" w:eastAsia="仿宋" w:cs="仿宋"/>
          <w:color w:val="000000"/>
          <w:sz w:val="32"/>
          <w:szCs w:val="32"/>
        </w:rPr>
        <w:t xml:space="preserve"> </w:t>
      </w:r>
      <w:r>
        <w:rPr>
          <w:rFonts w:hint="eastAsia" w:ascii="仿宋" w:hAnsi="仿宋" w:eastAsia="仿宋" w:cs="仿宋"/>
          <w:color w:val="000000"/>
          <w:sz w:val="32"/>
          <w:szCs w:val="32"/>
        </w:rPr>
        <w:t>个，其中二级预算单位0个，具体是：</w:t>
      </w:r>
      <w:r>
        <w:rPr>
          <w:rFonts w:ascii="仿宋" w:hAnsi="仿宋" w:eastAsia="仿宋" w:cs="宋体"/>
          <w:kern w:val="0"/>
          <w:sz w:val="28"/>
          <w:szCs w:val="28"/>
        </w:rPr>
        <w:t xml:space="preserve"> </w:t>
      </w:r>
      <w:r>
        <w:rPr>
          <w:rFonts w:hint="eastAsia" w:ascii="仿宋" w:hAnsi="仿宋" w:eastAsia="仿宋" w:cs="宋体"/>
          <w:kern w:val="0"/>
          <w:sz w:val="28"/>
          <w:szCs w:val="28"/>
        </w:rPr>
        <w:t>尉氏县十八里镇第三初级中学，尉氏县十八里镇申庄学校，尉氏县十八里镇马家小学，尉氏县十八里镇锦被岗小学，尉氏县十八里镇万寺小学，尉氏县十八里镇赵庄小学，尉氏县十八里镇周庄小学，尉氏县十八里镇大王货小学，尉氏县十八里镇石槽李小学，尉氏县十八里镇实验小学，尉氏县十八里镇中心小学，尉氏县十八里镇武家小学，尉氏县十八里镇巩家小学，尉氏县十八里镇金针小学，尉氏县十八里镇育星小学，尉氏县十八里镇马庙小学，尉氏县十八里镇苏堂小学。</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13520" w:type="dxa"/>
        <w:jc w:val="center"/>
        <w:tblLayout w:type="autofit"/>
        <w:tblCellMar>
          <w:top w:w="0" w:type="dxa"/>
          <w:left w:w="108" w:type="dxa"/>
          <w:bottom w:w="0" w:type="dxa"/>
          <w:right w:w="108" w:type="dxa"/>
        </w:tblCellMar>
      </w:tblPr>
      <w:tblGrid>
        <w:gridCol w:w="4220"/>
        <w:gridCol w:w="580"/>
        <w:gridCol w:w="1660"/>
        <w:gridCol w:w="4220"/>
        <w:gridCol w:w="580"/>
        <w:gridCol w:w="2260"/>
      </w:tblGrid>
      <w:tr>
        <w:tblPrEx>
          <w:tblCellMar>
            <w:top w:w="0" w:type="dxa"/>
            <w:left w:w="108" w:type="dxa"/>
            <w:bottom w:w="0" w:type="dxa"/>
            <w:right w:w="108" w:type="dxa"/>
          </w:tblCellMar>
        </w:tblPrEx>
        <w:trPr>
          <w:trHeight w:val="390" w:hRule="atLeast"/>
          <w:jc w:val="center"/>
        </w:trPr>
        <w:tc>
          <w:tcPr>
            <w:tcW w:w="13520" w:type="dxa"/>
            <w:gridSpan w:val="6"/>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jc w:val="center"/>
        </w:trPr>
        <w:tc>
          <w:tcPr>
            <w:tcW w:w="42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42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r>
      <w:tr>
        <w:tblPrEx>
          <w:tblCellMar>
            <w:top w:w="0" w:type="dxa"/>
            <w:left w:w="108" w:type="dxa"/>
            <w:bottom w:w="0" w:type="dxa"/>
            <w:right w:w="108" w:type="dxa"/>
          </w:tblCellMar>
        </w:tblPrEx>
        <w:trPr>
          <w:trHeight w:val="255" w:hRule="atLeast"/>
          <w:jc w:val="center"/>
        </w:trPr>
        <w:tc>
          <w:tcPr>
            <w:tcW w:w="422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部门：尉氏县十八里镇中心学校</w:t>
            </w:r>
          </w:p>
        </w:tc>
        <w:tc>
          <w:tcPr>
            <w:tcW w:w="58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6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42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收入</w:t>
            </w:r>
          </w:p>
        </w:tc>
        <w:tc>
          <w:tcPr>
            <w:tcW w:w="7060"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3,522.24</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三、国有资本经营预算财政拨款收入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四、上级补助收入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五、事业收入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3,122.65</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六、经营收入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七、附属单位上缴收入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八、其他收入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二十一、国有资本经营预算支出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二十二、灾害防治及应急管理支出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二十三、其他支出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24</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二十四、债务还本支出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25</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二十五、债务付息支出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26</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二十六、抗疫特别国债安排的支出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3,522.24</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3,496.03</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使用非财政拨款结余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结余分配</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279.21</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305.42</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3,801.45</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3,801.45</w:t>
            </w:r>
          </w:p>
        </w:tc>
      </w:tr>
      <w:tr>
        <w:tblPrEx>
          <w:tblCellMar>
            <w:top w:w="0" w:type="dxa"/>
            <w:left w:w="108" w:type="dxa"/>
            <w:bottom w:w="0" w:type="dxa"/>
            <w:right w:w="108" w:type="dxa"/>
          </w:tblCellMar>
        </w:tblPrEx>
        <w:trPr>
          <w:trHeight w:val="308" w:hRule="atLeast"/>
          <w:jc w:val="center"/>
        </w:trPr>
        <w:tc>
          <w:tcPr>
            <w:tcW w:w="13520" w:type="dxa"/>
            <w:gridSpan w:val="6"/>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注：本表反映部门本年度的总收支和年末结转结余情况。本套报表金额单位转换时可能存在尾数误差。</w:t>
            </w:r>
          </w:p>
        </w:tc>
      </w:tr>
    </w:tbl>
    <w:p/>
    <w:p>
      <w:pPr>
        <w:widowControl/>
        <w:jc w:val="left"/>
        <w:rPr>
          <w:rFonts w:ascii="仿宋_GB2312" w:hAnsi="仿宋_GB2312" w:eastAsia="仿宋_GB2312" w:cs="仿宋_GB2312"/>
          <w:sz w:val="32"/>
          <w:szCs w:val="32"/>
        </w:rPr>
      </w:pPr>
    </w:p>
    <w:p>
      <w:pPr>
        <w:widowControl/>
        <w:spacing w:line="590" w:lineRule="exact"/>
        <w:jc w:val="left"/>
        <w:rPr>
          <w:rFonts w:ascii="仿宋_GB2312" w:hAnsi="仿宋_GB2312" w:eastAsia="仿宋_GB2312" w:cs="仿宋_GB2312"/>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r>
        <w:rPr>
          <w:rFonts w:ascii="黑体" w:hAnsi="宋体" w:eastAsia="黑体" w:cs="宋体"/>
          <w:kern w:val="0"/>
          <w:sz w:val="28"/>
          <w:szCs w:val="28"/>
        </w:rPr>
        <w:br w:type="page"/>
      </w:r>
    </w:p>
    <w:p>
      <w:pPr>
        <w:widowControl/>
        <w:jc w:val="left"/>
        <w:rPr>
          <w:rFonts w:ascii="黑体" w:hAnsi="宋体" w:eastAsia="黑体" w:cs="宋体"/>
          <w:kern w:val="0"/>
          <w:sz w:val="28"/>
          <w:szCs w:val="28"/>
        </w:rPr>
      </w:pPr>
    </w:p>
    <w:tbl>
      <w:tblPr>
        <w:tblStyle w:val="4"/>
        <w:tblW w:w="13786" w:type="dxa"/>
        <w:tblInd w:w="0" w:type="dxa"/>
        <w:tblLayout w:type="autofit"/>
        <w:tblCellMar>
          <w:top w:w="0" w:type="dxa"/>
          <w:left w:w="108" w:type="dxa"/>
          <w:bottom w:w="0" w:type="dxa"/>
          <w:right w:w="108" w:type="dxa"/>
        </w:tblCellMar>
      </w:tblPr>
      <w:tblGrid>
        <w:gridCol w:w="340"/>
        <w:gridCol w:w="340"/>
        <w:gridCol w:w="340"/>
        <w:gridCol w:w="3057"/>
        <w:gridCol w:w="1560"/>
        <w:gridCol w:w="1275"/>
        <w:gridCol w:w="1134"/>
        <w:gridCol w:w="1418"/>
        <w:gridCol w:w="1417"/>
        <w:gridCol w:w="1276"/>
        <w:gridCol w:w="1559"/>
        <w:gridCol w:w="70"/>
      </w:tblGrid>
      <w:tr>
        <w:tblPrEx>
          <w:tblCellMar>
            <w:top w:w="0" w:type="dxa"/>
            <w:left w:w="108" w:type="dxa"/>
            <w:bottom w:w="0" w:type="dxa"/>
            <w:right w:w="108" w:type="dxa"/>
          </w:tblCellMar>
        </w:tblPrEx>
        <w:trPr>
          <w:gridAfter w:val="1"/>
          <w:wAfter w:w="70" w:type="dxa"/>
          <w:trHeight w:val="390" w:hRule="atLeast"/>
        </w:trPr>
        <w:tc>
          <w:tcPr>
            <w:tcW w:w="13716" w:type="dxa"/>
            <w:gridSpan w:val="11"/>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收入决算表</w:t>
            </w:r>
          </w:p>
        </w:tc>
      </w:tr>
      <w:tr>
        <w:tblPrEx>
          <w:tblCellMar>
            <w:top w:w="0" w:type="dxa"/>
            <w:left w:w="108" w:type="dxa"/>
            <w:bottom w:w="0" w:type="dxa"/>
            <w:right w:w="108" w:type="dxa"/>
          </w:tblCellMar>
        </w:tblPrEx>
        <w:trPr>
          <w:gridAfter w:val="1"/>
          <w:wAfter w:w="70" w:type="dxa"/>
          <w:trHeight w:val="255" w:hRule="atLeast"/>
        </w:trPr>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057"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5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559"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公开02表</w:t>
            </w:r>
          </w:p>
        </w:tc>
      </w:tr>
      <w:tr>
        <w:tblPrEx>
          <w:tblCellMar>
            <w:top w:w="0" w:type="dxa"/>
            <w:left w:w="108" w:type="dxa"/>
            <w:bottom w:w="0" w:type="dxa"/>
            <w:right w:w="108" w:type="dxa"/>
          </w:tblCellMar>
        </w:tblPrEx>
        <w:trPr>
          <w:gridAfter w:val="1"/>
          <w:wAfter w:w="70" w:type="dxa"/>
          <w:trHeight w:val="255" w:hRule="atLeast"/>
        </w:trPr>
        <w:tc>
          <w:tcPr>
            <w:tcW w:w="4077"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部门：尉氏县十八里镇中心学校</w:t>
            </w:r>
          </w:p>
        </w:tc>
        <w:tc>
          <w:tcPr>
            <w:tcW w:w="156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27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559"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gridAfter w:val="1"/>
          <w:wAfter w:w="70" w:type="dxa"/>
          <w:trHeight w:val="308" w:hRule="atLeast"/>
        </w:trPr>
        <w:tc>
          <w:tcPr>
            <w:tcW w:w="40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127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财政拨款收入</w:t>
            </w:r>
          </w:p>
        </w:tc>
        <w:tc>
          <w:tcPr>
            <w:tcW w:w="113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上级补助收入</w:t>
            </w:r>
          </w:p>
        </w:tc>
        <w:tc>
          <w:tcPr>
            <w:tcW w:w="141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事业收入</w:t>
            </w:r>
          </w:p>
        </w:tc>
        <w:tc>
          <w:tcPr>
            <w:tcW w:w="141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经营收入</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附属单位上缴收入</w:t>
            </w:r>
          </w:p>
        </w:tc>
        <w:tc>
          <w:tcPr>
            <w:tcW w:w="155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其他收入</w:t>
            </w:r>
          </w:p>
        </w:tc>
      </w:tr>
      <w:tr>
        <w:tblPrEx>
          <w:tblCellMar>
            <w:top w:w="0" w:type="dxa"/>
            <w:left w:w="108" w:type="dxa"/>
            <w:bottom w:w="0" w:type="dxa"/>
            <w:right w:w="108" w:type="dxa"/>
          </w:tblCellMar>
        </w:tblPrEx>
        <w:trPr>
          <w:gridAfter w:val="1"/>
          <w:wAfter w:w="70" w:type="dxa"/>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057"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5"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70" w:type="dxa"/>
          <w:trHeight w:val="312"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05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5"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70" w:type="dxa"/>
          <w:trHeight w:val="312"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05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5"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70" w:type="dxa"/>
          <w:trHeight w:val="308" w:hRule="atLeast"/>
        </w:trPr>
        <w:tc>
          <w:tcPr>
            <w:tcW w:w="407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r>
      <w:tr>
        <w:tblPrEx>
          <w:tblCellMar>
            <w:top w:w="0" w:type="dxa"/>
            <w:left w:w="108" w:type="dxa"/>
            <w:bottom w:w="0" w:type="dxa"/>
            <w:right w:w="108" w:type="dxa"/>
          </w:tblCellMar>
        </w:tblPrEx>
        <w:trPr>
          <w:gridAfter w:val="1"/>
          <w:wAfter w:w="70" w:type="dxa"/>
          <w:trHeight w:val="308" w:hRule="atLeast"/>
        </w:trPr>
        <w:tc>
          <w:tcPr>
            <w:tcW w:w="407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3,522.24</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3,522.24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gridAfter w:val="1"/>
          <w:wAfter w:w="70" w:type="dxa"/>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305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ind w:left="-712" w:leftChars="-339" w:firstLine="710" w:firstLineChars="323"/>
              <w:jc w:val="right"/>
              <w:rPr>
                <w:rFonts w:ascii="宋体" w:hAnsi="宋体" w:cs="Arial"/>
                <w:color w:val="000000"/>
                <w:kern w:val="0"/>
                <w:sz w:val="22"/>
              </w:rPr>
            </w:pPr>
            <w:r>
              <w:rPr>
                <w:rFonts w:hint="eastAsia" w:ascii="宋体" w:hAnsi="宋体" w:cs="Arial"/>
                <w:color w:val="000000"/>
                <w:kern w:val="0"/>
                <w:sz w:val="22"/>
              </w:rPr>
              <w:t>3,148.85</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3,148.85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70" w:type="dxa"/>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w:t>
            </w:r>
          </w:p>
        </w:tc>
        <w:tc>
          <w:tcPr>
            <w:tcW w:w="305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3,148.85</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3,148.85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70" w:type="dxa"/>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2050202</w:t>
            </w:r>
          </w:p>
        </w:tc>
        <w:tc>
          <w:tcPr>
            <w:tcW w:w="305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小学教育</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2,023.31</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2,023.31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70" w:type="dxa"/>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2050203</w:t>
            </w:r>
          </w:p>
        </w:tc>
        <w:tc>
          <w:tcPr>
            <w:tcW w:w="305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初中教育</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1,125.55</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1,125.55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70" w:type="dxa"/>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305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70" w:type="dxa"/>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w:t>
            </w:r>
          </w:p>
        </w:tc>
        <w:tc>
          <w:tcPr>
            <w:tcW w:w="305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其他社会保障和就业支出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70" w:type="dxa"/>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2089901</w:t>
            </w:r>
          </w:p>
        </w:tc>
        <w:tc>
          <w:tcPr>
            <w:tcW w:w="305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其他社会保障和就业支出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70" w:type="dxa"/>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305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70" w:type="dxa"/>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305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70" w:type="dxa"/>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305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70" w:type="dxa"/>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05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1"/>
          <w:wAfter w:w="70" w:type="dxa"/>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05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3786" w:type="dxa"/>
            <w:gridSpan w:val="12"/>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注：本表反映部门本年度取得的各项收入情况。</w:t>
            </w:r>
          </w:p>
        </w:tc>
      </w:tr>
    </w:tbl>
    <w:p>
      <w:pPr>
        <w:widowControl/>
        <w:jc w:val="left"/>
        <w:rPr>
          <w:rFonts w:ascii="黑体" w:hAnsi="宋体" w:eastAsia="黑体" w:cs="宋体"/>
          <w:kern w:val="0"/>
          <w:sz w:val="28"/>
          <w:szCs w:val="28"/>
        </w:rPr>
      </w:pPr>
    </w:p>
    <w:p/>
    <w:tbl>
      <w:tblPr>
        <w:tblStyle w:val="4"/>
        <w:tblW w:w="13697" w:type="dxa"/>
        <w:jc w:val="center"/>
        <w:tblLayout w:type="autofit"/>
        <w:tblCellMar>
          <w:top w:w="0" w:type="dxa"/>
          <w:left w:w="108" w:type="dxa"/>
          <w:bottom w:w="0" w:type="dxa"/>
          <w:right w:w="108" w:type="dxa"/>
        </w:tblCellMar>
      </w:tblPr>
      <w:tblGrid>
        <w:gridCol w:w="340"/>
        <w:gridCol w:w="340"/>
        <w:gridCol w:w="340"/>
        <w:gridCol w:w="3341"/>
        <w:gridCol w:w="1800"/>
        <w:gridCol w:w="1800"/>
        <w:gridCol w:w="1361"/>
        <w:gridCol w:w="1276"/>
        <w:gridCol w:w="1276"/>
        <w:gridCol w:w="1800"/>
        <w:gridCol w:w="23"/>
      </w:tblGrid>
      <w:tr>
        <w:tblPrEx>
          <w:tblCellMar>
            <w:top w:w="0" w:type="dxa"/>
            <w:left w:w="108" w:type="dxa"/>
            <w:bottom w:w="0" w:type="dxa"/>
            <w:right w:w="108" w:type="dxa"/>
          </w:tblCellMar>
        </w:tblPrEx>
        <w:trPr>
          <w:gridAfter w:val="1"/>
          <w:wAfter w:w="23" w:type="dxa"/>
          <w:trHeight w:val="390" w:hRule="atLeast"/>
          <w:jc w:val="center"/>
        </w:trPr>
        <w:tc>
          <w:tcPr>
            <w:tcW w:w="13674" w:type="dxa"/>
            <w:gridSpan w:val="10"/>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支出决算表</w:t>
            </w:r>
          </w:p>
        </w:tc>
      </w:tr>
      <w:tr>
        <w:tblPrEx>
          <w:tblCellMar>
            <w:top w:w="0" w:type="dxa"/>
            <w:left w:w="108" w:type="dxa"/>
            <w:bottom w:w="0" w:type="dxa"/>
            <w:right w:w="108" w:type="dxa"/>
          </w:tblCellMar>
        </w:tblPrEx>
        <w:trPr>
          <w:gridAfter w:val="1"/>
          <w:wAfter w:w="23" w:type="dxa"/>
          <w:trHeight w:val="255" w:hRule="atLeast"/>
          <w:jc w:val="center"/>
        </w:trPr>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34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36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公开03表</w:t>
            </w:r>
          </w:p>
        </w:tc>
      </w:tr>
      <w:tr>
        <w:tblPrEx>
          <w:tblCellMar>
            <w:top w:w="0" w:type="dxa"/>
            <w:left w:w="108" w:type="dxa"/>
            <w:bottom w:w="0" w:type="dxa"/>
            <w:right w:w="108" w:type="dxa"/>
          </w:tblCellMar>
        </w:tblPrEx>
        <w:trPr>
          <w:gridAfter w:val="1"/>
          <w:wAfter w:w="23" w:type="dxa"/>
          <w:trHeight w:val="255" w:hRule="atLeast"/>
          <w:jc w:val="center"/>
        </w:trPr>
        <w:tc>
          <w:tcPr>
            <w:tcW w:w="4361"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部门：尉氏县十八里镇中心学校</w:t>
            </w:r>
          </w:p>
        </w:tc>
        <w:tc>
          <w:tcPr>
            <w:tcW w:w="180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36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gridAfter w:val="1"/>
          <w:wAfter w:w="23" w:type="dxa"/>
          <w:trHeight w:val="308" w:hRule="atLeast"/>
          <w:jc w:val="center"/>
        </w:trPr>
        <w:tc>
          <w:tcPr>
            <w:tcW w:w="4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36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上缴上级支出</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对附属单位补助支出</w:t>
            </w:r>
          </w:p>
        </w:tc>
      </w:tr>
      <w:tr>
        <w:tblPrEx>
          <w:tblCellMar>
            <w:top w:w="0" w:type="dxa"/>
            <w:left w:w="108" w:type="dxa"/>
            <w:bottom w:w="0" w:type="dxa"/>
            <w:right w:w="108" w:type="dxa"/>
          </w:tblCellMar>
        </w:tblPrEx>
        <w:trPr>
          <w:gridAfter w:val="1"/>
          <w:wAfter w:w="23" w:type="dxa"/>
          <w:trHeight w:val="312"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341"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36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23" w:type="dxa"/>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34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36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23" w:type="dxa"/>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34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36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23" w:type="dxa"/>
          <w:trHeight w:val="308" w:hRule="atLeast"/>
          <w:jc w:val="center"/>
        </w:trPr>
        <w:tc>
          <w:tcPr>
            <w:tcW w:w="436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gridAfter w:val="1"/>
          <w:wAfter w:w="23" w:type="dxa"/>
          <w:trHeight w:val="308" w:hRule="atLeast"/>
          <w:jc w:val="center"/>
        </w:trPr>
        <w:tc>
          <w:tcPr>
            <w:tcW w:w="436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3,496.03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3,496.03</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gridAfter w:val="1"/>
          <w:wAfter w:w="23"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334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3,122.65</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3,122.65</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23"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w:t>
            </w:r>
          </w:p>
        </w:tc>
        <w:tc>
          <w:tcPr>
            <w:tcW w:w="334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3,122.65</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3,122.65</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23"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2050202</w:t>
            </w:r>
          </w:p>
        </w:tc>
        <w:tc>
          <w:tcPr>
            <w:tcW w:w="334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小学教育</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2,058.34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2,058.34</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23"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2050203</w:t>
            </w:r>
          </w:p>
        </w:tc>
        <w:tc>
          <w:tcPr>
            <w:tcW w:w="334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初中教育</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1,064.30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1,064.30</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23"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334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23"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w:t>
            </w:r>
          </w:p>
        </w:tc>
        <w:tc>
          <w:tcPr>
            <w:tcW w:w="334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其他社会保障和就业支出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23"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2089901</w:t>
            </w:r>
          </w:p>
        </w:tc>
        <w:tc>
          <w:tcPr>
            <w:tcW w:w="334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其他社会保障和就业支出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23"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334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23"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334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23"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334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23"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34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1"/>
          <w:wAfter w:w="23"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34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13697" w:type="dxa"/>
            <w:gridSpan w:val="11"/>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注：本表反映部门本年度各项支出情况。</w:t>
            </w:r>
          </w:p>
        </w:tc>
      </w:tr>
    </w:tbl>
    <w:p>
      <w:pPr>
        <w:widowControl/>
        <w:jc w:val="left"/>
      </w:pPr>
    </w:p>
    <w:tbl>
      <w:tblPr>
        <w:tblStyle w:val="4"/>
        <w:tblW w:w="14823" w:type="dxa"/>
        <w:jc w:val="center"/>
        <w:tblLayout w:type="autofit"/>
        <w:tblCellMar>
          <w:top w:w="0" w:type="dxa"/>
          <w:left w:w="108" w:type="dxa"/>
          <w:bottom w:w="0" w:type="dxa"/>
          <w:right w:w="108" w:type="dxa"/>
        </w:tblCellMar>
      </w:tblPr>
      <w:tblGrid>
        <w:gridCol w:w="3085"/>
        <w:gridCol w:w="580"/>
        <w:gridCol w:w="1493"/>
        <w:gridCol w:w="10"/>
        <w:gridCol w:w="3250"/>
        <w:gridCol w:w="580"/>
        <w:gridCol w:w="1430"/>
        <w:gridCol w:w="1418"/>
        <w:gridCol w:w="1134"/>
        <w:gridCol w:w="16"/>
        <w:gridCol w:w="1784"/>
        <w:gridCol w:w="16"/>
        <w:gridCol w:w="27"/>
      </w:tblGrid>
      <w:tr>
        <w:tblPrEx>
          <w:tblCellMar>
            <w:top w:w="0" w:type="dxa"/>
            <w:left w:w="108" w:type="dxa"/>
            <w:bottom w:w="0" w:type="dxa"/>
            <w:right w:w="108" w:type="dxa"/>
          </w:tblCellMar>
        </w:tblPrEx>
        <w:trPr>
          <w:trHeight w:val="390" w:hRule="atLeast"/>
          <w:jc w:val="center"/>
        </w:trPr>
        <w:tc>
          <w:tcPr>
            <w:tcW w:w="14823" w:type="dxa"/>
            <w:gridSpan w:val="13"/>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财政拨款收入支出决算总表</w:t>
            </w:r>
          </w:p>
        </w:tc>
      </w:tr>
      <w:tr>
        <w:tblPrEx>
          <w:tblCellMar>
            <w:top w:w="0" w:type="dxa"/>
            <w:left w:w="108" w:type="dxa"/>
            <w:bottom w:w="0" w:type="dxa"/>
            <w:right w:w="108" w:type="dxa"/>
          </w:tblCellMar>
        </w:tblPrEx>
        <w:trPr>
          <w:gridAfter w:val="2"/>
          <w:wAfter w:w="43" w:type="dxa"/>
          <w:trHeight w:val="255" w:hRule="atLeast"/>
          <w:jc w:val="center"/>
        </w:trPr>
        <w:tc>
          <w:tcPr>
            <w:tcW w:w="308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9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260"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3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公开04表</w:t>
            </w:r>
          </w:p>
        </w:tc>
      </w:tr>
      <w:tr>
        <w:tblPrEx>
          <w:tblCellMar>
            <w:top w:w="0" w:type="dxa"/>
            <w:left w:w="108" w:type="dxa"/>
            <w:bottom w:w="0" w:type="dxa"/>
            <w:right w:w="108" w:type="dxa"/>
          </w:tblCellMar>
        </w:tblPrEx>
        <w:trPr>
          <w:gridAfter w:val="2"/>
          <w:wAfter w:w="43" w:type="dxa"/>
          <w:trHeight w:val="255" w:hRule="atLeast"/>
          <w:jc w:val="center"/>
        </w:trPr>
        <w:tc>
          <w:tcPr>
            <w:tcW w:w="3085"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部门：尉氏县十八里镇中心学校</w:t>
            </w:r>
          </w:p>
        </w:tc>
        <w:tc>
          <w:tcPr>
            <w:tcW w:w="58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49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260"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3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51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     入</w:t>
            </w:r>
          </w:p>
        </w:tc>
        <w:tc>
          <w:tcPr>
            <w:tcW w:w="9655" w:type="dxa"/>
            <w:gridSpan w:val="9"/>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     出</w:t>
            </w:r>
          </w:p>
        </w:tc>
      </w:tr>
      <w:tr>
        <w:tblPrEx>
          <w:tblCellMar>
            <w:top w:w="0" w:type="dxa"/>
            <w:left w:w="108" w:type="dxa"/>
            <w:bottom w:w="0" w:type="dxa"/>
            <w:right w:w="108" w:type="dxa"/>
          </w:tblCellMar>
        </w:tblPrEx>
        <w:trPr>
          <w:gridAfter w:val="2"/>
          <w:wAfter w:w="43" w:type="dxa"/>
          <w:trHeight w:val="312" w:hRule="atLeast"/>
          <w:jc w:val="center"/>
        </w:trPr>
        <w:tc>
          <w:tcPr>
            <w:tcW w:w="308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49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326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43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41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一般公共预算财政拨款</w:t>
            </w:r>
          </w:p>
        </w:tc>
        <w:tc>
          <w:tcPr>
            <w:tcW w:w="11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政府性基金预算财政拨款</w:t>
            </w:r>
          </w:p>
        </w:tc>
        <w:tc>
          <w:tcPr>
            <w:tcW w:w="180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国有资本经营预算财政拨款</w:t>
            </w:r>
          </w:p>
        </w:tc>
      </w:tr>
      <w:tr>
        <w:tblPrEx>
          <w:tblCellMar>
            <w:top w:w="0" w:type="dxa"/>
            <w:left w:w="108" w:type="dxa"/>
            <w:bottom w:w="0" w:type="dxa"/>
            <w:right w:w="108" w:type="dxa"/>
          </w:tblCellMar>
        </w:tblPrEx>
        <w:trPr>
          <w:gridAfter w:val="2"/>
          <w:wAfter w:w="43" w:type="dxa"/>
          <w:trHeight w:val="615" w:hRule="atLeast"/>
          <w:jc w:val="center"/>
        </w:trPr>
        <w:tc>
          <w:tcPr>
            <w:tcW w:w="308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5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9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260"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5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3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3,522.24</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三、国有资本经营财政拨款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3,122.65</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3,122.65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二十一、国有资本经营预算支出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二十二、灾害防治及应急管理支出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二十三、其他支出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二十四、债务还本支出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二十五、债务付息支出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57</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二十六、抗疫特别国债安排的支出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58</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3,522.24</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59</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3,496.03</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3,496.03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年初财政拨款结转和结余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279.21</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年末财政拨款结转和结余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60</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305.42</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305.42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一般公共预算财政拨款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279.21</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61</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政府性基金预算财政拨款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62</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国有资本经营预算财政拨款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63</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2"/>
          <w:wAfter w:w="43" w:type="dxa"/>
          <w:trHeight w:val="308" w:hRule="atLeast"/>
          <w:jc w:val="center"/>
        </w:trPr>
        <w:tc>
          <w:tcPr>
            <w:tcW w:w="308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14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3,801.45</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64</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3,801.45</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3,801.45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27" w:type="dxa"/>
          <w:trHeight w:val="308" w:hRule="atLeast"/>
          <w:jc w:val="center"/>
        </w:trPr>
        <w:tc>
          <w:tcPr>
            <w:tcW w:w="12996" w:type="dxa"/>
            <w:gridSpan w:val="10"/>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注：本表反映部门本年度一般公共预算财政拨款、政府性基金预算财政拨款和国有资本经营预算财政拨款的总收支和年末结转结余情况。</w:t>
            </w:r>
          </w:p>
        </w:tc>
        <w:tc>
          <w:tcPr>
            <w:tcW w:w="1800" w:type="dxa"/>
            <w:gridSpan w:val="2"/>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p>
        </w:tc>
      </w:tr>
    </w:tbl>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tbl>
      <w:tblPr>
        <w:tblStyle w:val="4"/>
        <w:tblW w:w="11740" w:type="dxa"/>
        <w:jc w:val="center"/>
        <w:tblLayout w:type="autofit"/>
        <w:tblCellMar>
          <w:top w:w="0" w:type="dxa"/>
          <w:left w:w="108" w:type="dxa"/>
          <w:bottom w:w="0" w:type="dxa"/>
          <w:right w:w="108" w:type="dxa"/>
        </w:tblCellMar>
      </w:tblPr>
      <w:tblGrid>
        <w:gridCol w:w="340"/>
        <w:gridCol w:w="340"/>
        <w:gridCol w:w="340"/>
        <w:gridCol w:w="3940"/>
        <w:gridCol w:w="2260"/>
        <w:gridCol w:w="2260"/>
        <w:gridCol w:w="2260"/>
      </w:tblGrid>
      <w:tr>
        <w:tblPrEx>
          <w:tblCellMar>
            <w:top w:w="0" w:type="dxa"/>
            <w:left w:w="108" w:type="dxa"/>
            <w:bottom w:w="0" w:type="dxa"/>
            <w:right w:w="108" w:type="dxa"/>
          </w:tblCellMar>
        </w:tblPrEx>
        <w:trPr>
          <w:trHeight w:val="390" w:hRule="atLeast"/>
          <w:jc w:val="center"/>
        </w:trPr>
        <w:tc>
          <w:tcPr>
            <w:tcW w:w="11740" w:type="dxa"/>
            <w:gridSpan w:val="7"/>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jc w:val="center"/>
        </w:trPr>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9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公开05表</w:t>
            </w:r>
          </w:p>
        </w:tc>
      </w:tr>
      <w:tr>
        <w:tblPrEx>
          <w:tblCellMar>
            <w:top w:w="0" w:type="dxa"/>
            <w:left w:w="108" w:type="dxa"/>
            <w:bottom w:w="0" w:type="dxa"/>
            <w:right w:w="108" w:type="dxa"/>
          </w:tblCellMar>
        </w:tblPrEx>
        <w:trPr>
          <w:trHeight w:val="255" w:hRule="atLeast"/>
          <w:jc w:val="center"/>
        </w:trPr>
        <w:tc>
          <w:tcPr>
            <w:tcW w:w="4960"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部门：尉氏县十八里镇中心学校</w:t>
            </w:r>
          </w:p>
        </w:tc>
        <w:tc>
          <w:tcPr>
            <w:tcW w:w="226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496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780"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r>
      <w:tr>
        <w:tblPrEx>
          <w:tblCellMar>
            <w:top w:w="0" w:type="dxa"/>
            <w:left w:w="108" w:type="dxa"/>
            <w:bottom w:w="0" w:type="dxa"/>
            <w:right w:w="108" w:type="dxa"/>
          </w:tblCellMar>
        </w:tblPrEx>
        <w:trPr>
          <w:trHeight w:val="312"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94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226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226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226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9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9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96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226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226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26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r>
      <w:tr>
        <w:tblPrEx>
          <w:tblCellMar>
            <w:top w:w="0" w:type="dxa"/>
            <w:left w:w="108" w:type="dxa"/>
            <w:bottom w:w="0" w:type="dxa"/>
            <w:right w:w="108" w:type="dxa"/>
          </w:tblCellMar>
        </w:tblPrEx>
        <w:trPr>
          <w:trHeight w:val="308" w:hRule="atLeast"/>
          <w:jc w:val="center"/>
        </w:trPr>
        <w:tc>
          <w:tcPr>
            <w:tcW w:w="496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3,496.03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3,496.03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3,122.65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3,122.65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3,122.65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3,122.65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小学教育</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2,058.34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2,058.34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2050203</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初中教育</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1,064.30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1,064.30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其他社会保障和就业支出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2089901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其他社会保障和就业支出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273.78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11740" w:type="dxa"/>
            <w:gridSpan w:val="7"/>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注：本表反映部门本年度一般公共预算财政拨款支出情况。</w:t>
            </w:r>
          </w:p>
        </w:tc>
      </w:tr>
    </w:tbl>
    <w:p>
      <w:pPr>
        <w:widowControl/>
        <w:jc w:val="left"/>
        <w:rPr>
          <w:rFonts w:ascii="黑体" w:hAnsi="宋体" w:eastAsia="黑体" w:cs="宋体"/>
          <w:kern w:val="0"/>
          <w:sz w:val="28"/>
          <w:szCs w:val="28"/>
        </w:rPr>
      </w:pPr>
    </w:p>
    <w:tbl>
      <w:tblPr>
        <w:tblStyle w:val="4"/>
        <w:tblW w:w="14452" w:type="dxa"/>
        <w:jc w:val="center"/>
        <w:tblLayout w:type="autofit"/>
        <w:tblCellMar>
          <w:top w:w="0" w:type="dxa"/>
          <w:left w:w="108" w:type="dxa"/>
          <w:bottom w:w="0" w:type="dxa"/>
          <w:right w:w="108" w:type="dxa"/>
        </w:tblCellMar>
      </w:tblPr>
      <w:tblGrid>
        <w:gridCol w:w="766"/>
        <w:gridCol w:w="3170"/>
        <w:gridCol w:w="1134"/>
        <w:gridCol w:w="766"/>
        <w:gridCol w:w="2494"/>
        <w:gridCol w:w="992"/>
        <w:gridCol w:w="766"/>
        <w:gridCol w:w="2559"/>
        <w:gridCol w:w="1805"/>
      </w:tblGrid>
      <w:tr>
        <w:tblPrEx>
          <w:tblCellMar>
            <w:top w:w="0" w:type="dxa"/>
            <w:left w:w="108" w:type="dxa"/>
            <w:bottom w:w="0" w:type="dxa"/>
            <w:right w:w="108" w:type="dxa"/>
          </w:tblCellMar>
        </w:tblPrEx>
        <w:trPr>
          <w:trHeight w:val="390" w:hRule="atLeast"/>
          <w:jc w:val="center"/>
        </w:trPr>
        <w:tc>
          <w:tcPr>
            <w:tcW w:w="14452" w:type="dxa"/>
            <w:gridSpan w:val="9"/>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255" w:hRule="atLeast"/>
          <w:jc w:val="center"/>
        </w:trPr>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17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49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55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5"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公开06表</w:t>
            </w:r>
          </w:p>
        </w:tc>
      </w:tr>
      <w:tr>
        <w:tblPrEx>
          <w:tblCellMar>
            <w:top w:w="0" w:type="dxa"/>
            <w:left w:w="108" w:type="dxa"/>
            <w:bottom w:w="0" w:type="dxa"/>
            <w:right w:w="108" w:type="dxa"/>
          </w:tblCellMar>
        </w:tblPrEx>
        <w:trPr>
          <w:trHeight w:val="255" w:hRule="atLeast"/>
          <w:jc w:val="center"/>
        </w:trPr>
        <w:tc>
          <w:tcPr>
            <w:tcW w:w="3936" w:type="dxa"/>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部门：尉氏县十八里镇中心学校</w:t>
            </w:r>
          </w:p>
        </w:tc>
        <w:tc>
          <w:tcPr>
            <w:tcW w:w="1134"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49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55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5"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08" w:hRule="atLeast"/>
          <w:jc w:val="center"/>
        </w:trPr>
        <w:tc>
          <w:tcPr>
            <w:tcW w:w="50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w:t>
            </w:r>
          </w:p>
        </w:tc>
        <w:tc>
          <w:tcPr>
            <w:tcW w:w="9382"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w:t>
            </w:r>
          </w:p>
        </w:tc>
      </w:tr>
      <w:tr>
        <w:tblPrEx>
          <w:tblCellMar>
            <w:top w:w="0" w:type="dxa"/>
            <w:left w:w="108" w:type="dxa"/>
            <w:bottom w:w="0" w:type="dxa"/>
            <w:right w:w="108" w:type="dxa"/>
          </w:tblCellMar>
        </w:tblPrEx>
        <w:trPr>
          <w:trHeight w:val="312" w:hRule="atLeast"/>
          <w:jc w:val="center"/>
        </w:trPr>
        <w:tc>
          <w:tcPr>
            <w:tcW w:w="76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317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1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49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9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55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80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trHeight w:val="312" w:hRule="atLeast"/>
          <w:jc w:val="center"/>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17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76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49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99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76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55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工资福利支出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2,957.30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商品和服务支出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476.36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债务利息及费用支出</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30101</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基本工资</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2,583.92</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30201</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163.19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30701</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国内债务付息</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30102</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津贴补贴</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30202</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印刷费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8.22</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30702</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国外债务付息</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30103</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奖金</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30203</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咨询费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0.13</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资本性支出</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20.83</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30106</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伙食补助费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30204</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手续费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31001</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房屋建筑物购建</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0.38</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30107</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绩效工资</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30205</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31002</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办公设备购置</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16.24</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30108</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249.64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30206</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电费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14.67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31003</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专用设备购置</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4.21</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30109</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职业年金缴费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30207</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邮电费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31005</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基础设施建设</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30110</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职工基本医疗保险缴费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99.61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30208</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取暖费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31006</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大型修缮</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30111</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公务员医疗补助缴费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30209</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物业管理费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9.25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31007</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信息网络及软件购置更新</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30112</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其他社会保障缴费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24.14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30211</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差旅费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1.37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31008</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物资储备</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30113</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30212</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因公出国（境）费用</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31009</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土地补偿</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30114</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30213</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维修（护）费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222.89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31010</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安置补助</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30199</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其他工资福利支出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30214</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租赁费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31011</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地上附着物和青苗补偿</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对个人和家庭的补助</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41.53</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30215</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会议费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31012</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拆迁补偿</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30301</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离休费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30216</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1.72</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31013</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公务用车购置</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30302</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退休费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30217</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公务接待费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31019</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其他交通工具购置</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30303</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退职（役）费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30218</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专用材料费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6.26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31021</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文物和陈列品购置</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30304</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抚恤金</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30224</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被装购置费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31022</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无形资产购置</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30305</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生活补助</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40.14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30225</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专用燃料费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31099</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其他资本性支出</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30306</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救济费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30226</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劳务费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30307</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医疗费补助</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30227</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委托业务费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39906</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赠与</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30308</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助学金</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30228</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工会经费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39907</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国家赔偿费用支出</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30309</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奖励金</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30229</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福利费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39908</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对民间非营利组织和群众性自治组织补贴</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30310</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个人农业生产补贴</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30231</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公务用车运行维护费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39999</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其他支出</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30311</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代缴社会保险费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30239</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其他交通费用</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0.50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30399</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其他对个人和家庭的补助</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30240</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税金及附加费用</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30299</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其他商品和服务支出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22.58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393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人员经费合计</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2,998.84</w:t>
            </w:r>
          </w:p>
        </w:tc>
        <w:tc>
          <w:tcPr>
            <w:tcW w:w="7577"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公用经费合计</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497.20</w:t>
            </w:r>
          </w:p>
        </w:tc>
      </w:tr>
      <w:tr>
        <w:tblPrEx>
          <w:tblCellMar>
            <w:top w:w="0" w:type="dxa"/>
            <w:left w:w="108" w:type="dxa"/>
            <w:bottom w:w="0" w:type="dxa"/>
            <w:right w:w="108" w:type="dxa"/>
          </w:tblCellMar>
        </w:tblPrEx>
        <w:trPr>
          <w:trHeight w:val="308" w:hRule="atLeast"/>
          <w:jc w:val="center"/>
        </w:trPr>
        <w:tc>
          <w:tcPr>
            <w:tcW w:w="14452" w:type="dxa"/>
            <w:gridSpan w:val="9"/>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注：本表反映部门本年度一般公共预算财政拨款基本支出明细情况。</w:t>
            </w:r>
          </w:p>
        </w:tc>
      </w:tr>
    </w:tbl>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r>
        <w:rPr>
          <w:rFonts w:ascii="黑体" w:hAnsi="宋体" w:eastAsia="黑体" w:cs="宋体"/>
          <w:kern w:val="0"/>
          <w:sz w:val="28"/>
          <w:szCs w:val="28"/>
        </w:rPr>
        <w:br w:type="page"/>
      </w:r>
    </w:p>
    <w:p>
      <w:pPr>
        <w:widowControl/>
        <w:jc w:val="left"/>
        <w:rPr>
          <w:rFonts w:ascii="黑体" w:hAnsi="宋体" w:eastAsia="黑体" w:cs="宋体"/>
          <w:kern w:val="0"/>
          <w:sz w:val="28"/>
          <w:szCs w:val="28"/>
        </w:rPr>
      </w:pPr>
    </w:p>
    <w:tbl>
      <w:tblPr>
        <w:tblStyle w:val="4"/>
        <w:tblW w:w="13829" w:type="dxa"/>
        <w:jc w:val="center"/>
        <w:shd w:val="clear" w:color="auto" w:fill="auto"/>
        <w:tblLayout w:type="autofit"/>
        <w:tblCellMar>
          <w:top w:w="0" w:type="dxa"/>
          <w:left w:w="108" w:type="dxa"/>
          <w:bottom w:w="0" w:type="dxa"/>
          <w:right w:w="108" w:type="dxa"/>
        </w:tblCellMar>
      </w:tblPr>
      <w:tblGrid>
        <w:gridCol w:w="1305"/>
        <w:gridCol w:w="1098"/>
        <w:gridCol w:w="869"/>
        <w:gridCol w:w="1134"/>
        <w:gridCol w:w="1134"/>
        <w:gridCol w:w="1134"/>
        <w:gridCol w:w="990"/>
        <w:gridCol w:w="1134"/>
        <w:gridCol w:w="1134"/>
        <w:gridCol w:w="992"/>
        <w:gridCol w:w="1276"/>
        <w:gridCol w:w="1629"/>
      </w:tblGrid>
      <w:tr>
        <w:tblPrEx>
          <w:shd w:val="clear" w:color="auto" w:fill="auto"/>
          <w:tblCellMar>
            <w:top w:w="0" w:type="dxa"/>
            <w:left w:w="108" w:type="dxa"/>
            <w:bottom w:w="0" w:type="dxa"/>
            <w:right w:w="108" w:type="dxa"/>
          </w:tblCellMar>
        </w:tblPrEx>
        <w:trPr>
          <w:trHeight w:val="540" w:hRule="atLeast"/>
          <w:jc w:val="center"/>
        </w:trPr>
        <w:tc>
          <w:tcPr>
            <w:tcW w:w="13829" w:type="dxa"/>
            <w:gridSpan w:val="12"/>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44"/>
                <w:szCs w:val="44"/>
              </w:rPr>
              <w:t>一般公共预算财政拨款“三公”经费支出决算表</w:t>
            </w:r>
          </w:p>
        </w:tc>
      </w:tr>
      <w:tr>
        <w:tblPrEx>
          <w:shd w:val="clear" w:color="auto" w:fill="auto"/>
          <w:tblCellMar>
            <w:top w:w="0" w:type="dxa"/>
            <w:left w:w="108" w:type="dxa"/>
            <w:bottom w:w="0" w:type="dxa"/>
            <w:right w:w="108" w:type="dxa"/>
          </w:tblCellMar>
        </w:tblPrEx>
        <w:trPr>
          <w:trHeight w:val="255" w:hRule="atLeast"/>
          <w:jc w:val="center"/>
        </w:trPr>
        <w:tc>
          <w:tcPr>
            <w:tcW w:w="130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09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86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29"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公开07表</w:t>
            </w:r>
          </w:p>
        </w:tc>
      </w:tr>
      <w:tr>
        <w:tblPrEx>
          <w:shd w:val="clear" w:color="auto" w:fill="auto"/>
          <w:tblCellMar>
            <w:top w:w="0" w:type="dxa"/>
            <w:left w:w="108" w:type="dxa"/>
            <w:bottom w:w="0" w:type="dxa"/>
            <w:right w:w="108" w:type="dxa"/>
          </w:tblCellMar>
        </w:tblPrEx>
        <w:trPr>
          <w:trHeight w:val="255" w:hRule="atLeast"/>
          <w:jc w:val="center"/>
        </w:trPr>
        <w:tc>
          <w:tcPr>
            <w:tcW w:w="3272" w:type="dxa"/>
            <w:gridSpan w:val="3"/>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部门：尉氏县十八里镇中心学校</w:t>
            </w: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29"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shd w:val="clear" w:color="auto" w:fill="auto"/>
          <w:tblCellMar>
            <w:top w:w="0" w:type="dxa"/>
            <w:left w:w="108" w:type="dxa"/>
            <w:bottom w:w="0" w:type="dxa"/>
            <w:right w:w="108" w:type="dxa"/>
          </w:tblCellMar>
        </w:tblPrEx>
        <w:trPr>
          <w:trHeight w:val="308" w:hRule="atLeast"/>
          <w:jc w:val="center"/>
        </w:trPr>
        <w:tc>
          <w:tcPr>
            <w:tcW w:w="66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预算数</w:t>
            </w:r>
          </w:p>
        </w:tc>
        <w:tc>
          <w:tcPr>
            <w:tcW w:w="715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trHeight w:val="308" w:hRule="atLeast"/>
          <w:jc w:val="center"/>
        </w:trPr>
        <w:tc>
          <w:tcPr>
            <w:tcW w:w="130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09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313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c>
          <w:tcPr>
            <w:tcW w:w="9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340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6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r>
      <w:tr>
        <w:tblPrEx>
          <w:tblCellMar>
            <w:top w:w="0" w:type="dxa"/>
            <w:left w:w="108" w:type="dxa"/>
            <w:bottom w:w="0" w:type="dxa"/>
            <w:right w:w="108" w:type="dxa"/>
          </w:tblCellMar>
        </w:tblPrEx>
        <w:trPr>
          <w:trHeight w:val="615"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09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8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13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6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0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8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9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6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r>
      <w:tr>
        <w:tblPrEx>
          <w:tblCellMar>
            <w:top w:w="0" w:type="dxa"/>
            <w:left w:w="108" w:type="dxa"/>
            <w:bottom w:w="0" w:type="dxa"/>
            <w:right w:w="108"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3.70</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3.70</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3.67</w:t>
            </w:r>
          </w:p>
        </w:tc>
      </w:tr>
      <w:tr>
        <w:tblPrEx>
          <w:tblCellMar>
            <w:top w:w="0" w:type="dxa"/>
            <w:left w:w="108" w:type="dxa"/>
            <w:bottom w:w="0" w:type="dxa"/>
            <w:right w:w="108" w:type="dxa"/>
          </w:tblCellMar>
        </w:tblPrEx>
        <w:trPr>
          <w:trHeight w:val="615" w:hRule="atLeast"/>
          <w:jc w:val="center"/>
        </w:trPr>
        <w:tc>
          <w:tcPr>
            <w:tcW w:w="13829" w:type="dxa"/>
            <w:gridSpan w:val="12"/>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注：本表反映部门本年度“三公”经费支出预决算情况。其中，预算数为“三公”经费年初预算数；决算数是包括当年一般公共预算财政拨款和以前年度结转资金安排的实际支出。</w:t>
            </w:r>
          </w:p>
        </w:tc>
      </w:tr>
    </w:tbl>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r>
        <w:rPr>
          <w:rFonts w:ascii="黑体" w:hAnsi="宋体" w:eastAsia="黑体" w:cs="宋体"/>
          <w:kern w:val="0"/>
          <w:sz w:val="28"/>
          <w:szCs w:val="28"/>
        </w:rPr>
        <w:br w:type="page"/>
      </w:r>
    </w:p>
    <w:tbl>
      <w:tblPr>
        <w:tblStyle w:val="4"/>
        <w:tblW w:w="12730" w:type="dxa"/>
        <w:jc w:val="center"/>
        <w:tblLayout w:type="autofit"/>
        <w:tblCellMar>
          <w:top w:w="0" w:type="dxa"/>
          <w:left w:w="108" w:type="dxa"/>
          <w:bottom w:w="0" w:type="dxa"/>
          <w:right w:w="108" w:type="dxa"/>
        </w:tblCellMar>
      </w:tblPr>
      <w:tblGrid>
        <w:gridCol w:w="340"/>
        <w:gridCol w:w="340"/>
        <w:gridCol w:w="340"/>
        <w:gridCol w:w="3199"/>
        <w:gridCol w:w="1559"/>
        <w:gridCol w:w="1418"/>
        <w:gridCol w:w="1276"/>
        <w:gridCol w:w="1275"/>
        <w:gridCol w:w="1276"/>
        <w:gridCol w:w="1680"/>
        <w:gridCol w:w="27"/>
      </w:tblGrid>
      <w:tr>
        <w:tblPrEx>
          <w:tblCellMar>
            <w:top w:w="0" w:type="dxa"/>
            <w:left w:w="108" w:type="dxa"/>
            <w:bottom w:w="0" w:type="dxa"/>
            <w:right w:w="108" w:type="dxa"/>
          </w:tblCellMar>
        </w:tblPrEx>
        <w:trPr>
          <w:trHeight w:val="390" w:hRule="atLeast"/>
          <w:jc w:val="center"/>
        </w:trPr>
        <w:tc>
          <w:tcPr>
            <w:tcW w:w="12730" w:type="dxa"/>
            <w:gridSpan w:val="11"/>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gridAfter w:val="1"/>
          <w:wAfter w:w="27" w:type="dxa"/>
          <w:trHeight w:val="255" w:hRule="atLeast"/>
          <w:jc w:val="center"/>
        </w:trPr>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19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公开08表</w:t>
            </w:r>
          </w:p>
        </w:tc>
      </w:tr>
      <w:tr>
        <w:tblPrEx>
          <w:tblCellMar>
            <w:top w:w="0" w:type="dxa"/>
            <w:left w:w="108" w:type="dxa"/>
            <w:bottom w:w="0" w:type="dxa"/>
            <w:right w:w="108" w:type="dxa"/>
          </w:tblCellMar>
        </w:tblPrEx>
        <w:trPr>
          <w:gridAfter w:val="1"/>
          <w:wAfter w:w="27" w:type="dxa"/>
          <w:trHeight w:val="255" w:hRule="atLeast"/>
          <w:jc w:val="center"/>
        </w:trPr>
        <w:tc>
          <w:tcPr>
            <w:tcW w:w="4219"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部门：尉氏县十八里镇中心学校</w:t>
            </w:r>
          </w:p>
        </w:tc>
        <w:tc>
          <w:tcPr>
            <w:tcW w:w="1559"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41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gridAfter w:val="1"/>
          <w:wAfter w:w="27" w:type="dxa"/>
          <w:trHeight w:val="308" w:hRule="atLeast"/>
          <w:jc w:val="center"/>
        </w:trPr>
        <w:tc>
          <w:tcPr>
            <w:tcW w:w="42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55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年初结转和结余</w:t>
            </w:r>
          </w:p>
        </w:tc>
        <w:tc>
          <w:tcPr>
            <w:tcW w:w="141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w:t>
            </w:r>
          </w:p>
        </w:tc>
        <w:tc>
          <w:tcPr>
            <w:tcW w:w="382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年末结转和结余</w:t>
            </w:r>
          </w:p>
        </w:tc>
      </w:tr>
      <w:tr>
        <w:tblPrEx>
          <w:tblCellMar>
            <w:top w:w="0" w:type="dxa"/>
            <w:left w:w="108" w:type="dxa"/>
            <w:bottom w:w="0" w:type="dxa"/>
            <w:right w:w="108" w:type="dxa"/>
          </w:tblCellMar>
        </w:tblPrEx>
        <w:trPr>
          <w:gridAfter w:val="1"/>
          <w:wAfter w:w="27" w:type="dxa"/>
          <w:trHeight w:val="312"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199"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27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2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27" w:type="dxa"/>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1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27" w:type="dxa"/>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1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27" w:type="dxa"/>
          <w:trHeight w:val="308" w:hRule="atLeast"/>
          <w:jc w:val="center"/>
        </w:trPr>
        <w:tc>
          <w:tcPr>
            <w:tcW w:w="421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gridAfter w:val="1"/>
          <w:wAfter w:w="27" w:type="dxa"/>
          <w:trHeight w:val="308" w:hRule="atLeast"/>
          <w:jc w:val="center"/>
        </w:trPr>
        <w:tc>
          <w:tcPr>
            <w:tcW w:w="421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lang w:val="en-US" w:eastAsia="zh-CN" w:bidi="ar-SA"/>
              </w:rPr>
            </w:pPr>
            <w:bookmarkStart w:id="0" w:name="_GoBack"/>
            <w:bookmarkEnd w:id="0"/>
            <w:r>
              <w:rPr>
                <w:rFonts w:hint="eastAsia" w:ascii="宋体" w:hAnsi="宋体" w:cs="Arial"/>
                <w:color w:val="000000"/>
                <w:kern w:val="0"/>
                <w:sz w:val="22"/>
              </w:rPr>
              <w:t>合计</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r>
      <w:tr>
        <w:tblPrEx>
          <w:tblCellMar>
            <w:top w:w="0" w:type="dxa"/>
            <w:left w:w="108" w:type="dxa"/>
            <w:bottom w:w="0" w:type="dxa"/>
            <w:right w:w="108" w:type="dxa"/>
          </w:tblCellMar>
        </w:tblPrEx>
        <w:trPr>
          <w:gridAfter w:val="1"/>
          <w:wAfter w:w="27"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　0.00</w:t>
            </w:r>
          </w:p>
        </w:tc>
        <w:tc>
          <w:tcPr>
            <w:tcW w:w="31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　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r>
      <w:tr>
        <w:tblPrEx>
          <w:tblCellMar>
            <w:top w:w="0" w:type="dxa"/>
            <w:left w:w="108" w:type="dxa"/>
            <w:bottom w:w="0" w:type="dxa"/>
            <w:right w:w="108" w:type="dxa"/>
          </w:tblCellMar>
        </w:tblPrEx>
        <w:trPr>
          <w:gridAfter w:val="1"/>
          <w:wAfter w:w="27"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1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1"/>
          <w:wAfter w:w="27"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1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1"/>
          <w:wAfter w:w="27"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1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1"/>
          <w:wAfter w:w="27"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1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1"/>
          <w:wAfter w:w="27" w:type="dxa"/>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1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12730" w:type="dxa"/>
            <w:gridSpan w:val="11"/>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注：本表反映部门本年度政府性基金预算财政拨款收入、支出及结转和结余情况。</w:t>
            </w:r>
          </w:p>
        </w:tc>
      </w:tr>
    </w:tbl>
    <w:p>
      <w:pPr>
        <w:rPr>
          <w:szCs w:val="21"/>
        </w:rPr>
      </w:pPr>
      <w:r>
        <w:rPr>
          <w:rFonts w:ascii="仿宋_GB2312" w:hAnsi="仿宋_GB2312"/>
          <w:sz w:val="32"/>
          <w:szCs w:val="32"/>
        </w:rPr>
        <w:t>说明：我部门没有政府性基金收入，也没有使用政府性基金安排的支出，故本表无数据。</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r>
        <w:rPr>
          <w:rFonts w:ascii="黑体" w:hAnsi="宋体" w:eastAsia="黑体" w:cs="宋体"/>
          <w:kern w:val="0"/>
          <w:sz w:val="28"/>
          <w:szCs w:val="28"/>
        </w:rPr>
        <w:br w:type="page"/>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6838" w:h="11906" w:orient="landscape"/>
          <w:pgMar w:top="1797" w:right="1440" w:bottom="1797"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rPr>
          <w:rFonts w:ascii="黑体" w:hAnsi="黑体" w:eastAsia="黑体" w:cs="黑体"/>
          <w:sz w:val="48"/>
          <w:szCs w:val="48"/>
        </w:rPr>
        <w:sectPr>
          <w:pgSz w:w="11906" w:h="16838"/>
          <w:pgMar w:top="1440" w:right="1797" w:bottom="1440" w:left="1797" w:header="720" w:footer="720" w:gutter="0"/>
          <w:pgNumType w:fmt="numberInDash"/>
          <w:cols w:space="720" w:num="1"/>
          <w:docGrid w:type="linesAndChar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2020年度收支总计均为</w:t>
      </w:r>
      <w:r>
        <w:rPr>
          <w:rFonts w:ascii="仿宋_GB2312" w:hAnsi="仿宋_GB2312" w:eastAsia="仿宋_GB2312" w:cs="仿宋_GB2312"/>
          <w:sz w:val="32"/>
          <w:szCs w:val="32"/>
        </w:rPr>
        <w:t>3801.45</w:t>
      </w:r>
      <w:r>
        <w:rPr>
          <w:rFonts w:hint="eastAsia" w:ascii="仿宋_GB2312" w:hAnsi="仿宋_GB2312" w:eastAsia="仿宋_GB2312" w:cs="仿宋_GB2312"/>
          <w:sz w:val="32"/>
          <w:szCs w:val="32"/>
        </w:rPr>
        <w:t>万无。与上年度相比，收、支总计各减少</w:t>
      </w:r>
      <w:r>
        <w:rPr>
          <w:rFonts w:ascii="仿宋_GB2312" w:hAnsi="仿宋_GB2312" w:eastAsia="仿宋_GB2312" w:cs="仿宋_GB2312"/>
          <w:sz w:val="32"/>
          <w:szCs w:val="32"/>
        </w:rPr>
        <w:t>560.7</w:t>
      </w:r>
      <w:r>
        <w:rPr>
          <w:rFonts w:hint="eastAsia" w:ascii="仿宋_GB2312" w:hAnsi="仿宋_GB2312" w:eastAsia="仿宋_GB2312" w:cs="仿宋_GB2312"/>
          <w:sz w:val="32"/>
          <w:szCs w:val="32"/>
        </w:rPr>
        <w:t>万元，下降1</w:t>
      </w:r>
      <w:r>
        <w:rPr>
          <w:rFonts w:ascii="仿宋_GB2312" w:hAnsi="仿宋_GB2312" w:eastAsia="仿宋_GB2312" w:cs="仿宋_GB2312"/>
          <w:sz w:val="32"/>
          <w:szCs w:val="32"/>
        </w:rPr>
        <w:t>2.85</w:t>
      </w:r>
      <w:r>
        <w:rPr>
          <w:rFonts w:hint="eastAsia" w:ascii="仿宋_GB2312" w:hAnsi="仿宋_GB2312" w:eastAsia="仿宋_GB2312" w:cs="仿宋_GB2312"/>
          <w:sz w:val="32"/>
          <w:szCs w:val="32"/>
        </w:rPr>
        <w:t xml:space="preserve"> %。主要原因是上年有补发工资。</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2020年度收入合计</w:t>
      </w:r>
      <w:r>
        <w:rPr>
          <w:rFonts w:ascii="仿宋_GB2312" w:hAnsi="仿宋_GB2312" w:eastAsia="仿宋_GB2312" w:cs="仿宋_GB2312"/>
          <w:sz w:val="32"/>
          <w:szCs w:val="32"/>
        </w:rPr>
        <w:t>3522.24</w:t>
      </w:r>
      <w:r>
        <w:rPr>
          <w:rFonts w:hint="eastAsia" w:ascii="仿宋_GB2312" w:hAnsi="仿宋_GB2312" w:eastAsia="仿宋_GB2312" w:cs="仿宋_GB2312"/>
          <w:sz w:val="32"/>
          <w:szCs w:val="32"/>
        </w:rPr>
        <w:t>万元，其中：财政拨款收入</w:t>
      </w:r>
      <w:r>
        <w:rPr>
          <w:rFonts w:ascii="仿宋_GB2312" w:hAnsi="仿宋_GB2312" w:eastAsia="仿宋_GB2312" w:cs="仿宋_GB2312"/>
          <w:sz w:val="32"/>
          <w:szCs w:val="32"/>
        </w:rPr>
        <w:t>3522.24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 ；上级补助收入0.00万元，占0.00%；事业收入0.00万元，占0.00%；经营收入万元，占0.00%；附属单位上缴收0.00万元，占0.00%；其他收入0.00万元，占0.00%。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2020年度支出合计</w:t>
      </w:r>
      <w:r>
        <w:rPr>
          <w:rFonts w:ascii="仿宋_GB2312" w:hAnsi="仿宋_GB2312" w:eastAsia="仿宋_GB2312" w:cs="仿宋_GB2312"/>
          <w:sz w:val="32"/>
          <w:szCs w:val="32"/>
        </w:rPr>
        <w:t>3496.03</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3496.03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%；项目支出0.00万元，占0.00%；上缴上级支出0.00万元，占0.00%；经营支出0.00万元，占0.00%；对附属单位补助支出0.00万元，占0.00%。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2020年度财政拨款收、支总计均为</w:t>
      </w:r>
      <w:r>
        <w:rPr>
          <w:rFonts w:ascii="仿宋_GB2312" w:hAnsi="仿宋_GB2312" w:eastAsia="仿宋_GB2312" w:cs="仿宋_GB2312"/>
          <w:sz w:val="32"/>
          <w:szCs w:val="32"/>
        </w:rPr>
        <w:t>3801.45</w:t>
      </w:r>
      <w:r>
        <w:rPr>
          <w:rFonts w:hint="eastAsia" w:ascii="仿宋_GB2312" w:hAnsi="仿宋_GB2312" w:eastAsia="仿宋_GB2312" w:cs="仿宋_GB2312"/>
          <w:sz w:val="32"/>
          <w:szCs w:val="32"/>
        </w:rPr>
        <w:t>万元。与上年度相比，财政拨款收、支总计各减少</w:t>
      </w:r>
      <w:r>
        <w:rPr>
          <w:rFonts w:ascii="仿宋_GB2312" w:hAnsi="仿宋_GB2312" w:eastAsia="仿宋_GB2312" w:cs="仿宋_GB2312"/>
          <w:sz w:val="32"/>
          <w:szCs w:val="32"/>
        </w:rPr>
        <w:t>560.7</w:t>
      </w:r>
      <w:r>
        <w:rPr>
          <w:rFonts w:hint="eastAsia" w:ascii="仿宋_GB2312" w:hAnsi="仿宋_GB2312" w:eastAsia="仿宋_GB2312" w:cs="仿宋_GB2312"/>
          <w:sz w:val="32"/>
          <w:szCs w:val="32"/>
        </w:rPr>
        <w:t>万元，下降1</w:t>
      </w:r>
      <w:r>
        <w:rPr>
          <w:rFonts w:ascii="仿宋_GB2312" w:hAnsi="仿宋_GB2312" w:eastAsia="仿宋_GB2312" w:cs="仿宋_GB2312"/>
          <w:sz w:val="32"/>
          <w:szCs w:val="32"/>
        </w:rPr>
        <w:t>2.85</w:t>
      </w:r>
      <w:r>
        <w:rPr>
          <w:rFonts w:hint="eastAsia" w:ascii="仿宋_GB2312" w:hAnsi="仿宋_GB2312" w:eastAsia="仿宋_GB2312" w:cs="仿宋_GB2312"/>
          <w:sz w:val="32"/>
          <w:szCs w:val="32"/>
        </w:rPr>
        <w:t>%。主要原因是上年有补发工资。</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w:t>
      </w:r>
      <w:r>
        <w:rPr>
          <w:rFonts w:ascii="仿宋_GB2312" w:hAnsi="仿宋_GB2312" w:eastAsia="仿宋_GB2312" w:cs="仿宋_GB2312"/>
          <w:sz w:val="32"/>
          <w:szCs w:val="32"/>
        </w:rPr>
        <w:t>3496.03</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%。与上年度相比，一般公共预算财政拨款支出减少</w:t>
      </w:r>
      <w:r>
        <w:rPr>
          <w:rFonts w:ascii="仿宋_GB2312" w:hAnsi="仿宋_GB2312" w:eastAsia="仿宋_GB2312" w:cs="仿宋_GB2312"/>
          <w:sz w:val="32"/>
          <w:szCs w:val="32"/>
        </w:rPr>
        <w:t>586.91</w:t>
      </w:r>
      <w:r>
        <w:rPr>
          <w:rFonts w:hint="eastAsia" w:ascii="仿宋_GB2312" w:hAnsi="仿宋_GB2312" w:eastAsia="仿宋_GB2312" w:cs="仿宋_GB2312"/>
          <w:sz w:val="32"/>
          <w:szCs w:val="32"/>
        </w:rPr>
        <w:t>万元，下降1</w:t>
      </w:r>
      <w:r>
        <w:rPr>
          <w:rFonts w:ascii="仿宋_GB2312" w:hAnsi="仿宋_GB2312" w:eastAsia="仿宋_GB2312" w:cs="仿宋_GB2312"/>
          <w:sz w:val="32"/>
          <w:szCs w:val="32"/>
        </w:rPr>
        <w:t>4.37</w:t>
      </w:r>
      <w:r>
        <w:rPr>
          <w:rFonts w:hint="eastAsia" w:ascii="仿宋_GB2312" w:hAnsi="仿宋_GB2312" w:eastAsia="仿宋_GB2312" w:cs="仿宋_GB2312"/>
          <w:sz w:val="32"/>
          <w:szCs w:val="32"/>
        </w:rPr>
        <w:t>%，主要原因是上年有补发工资</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w:t>
      </w:r>
      <w:r>
        <w:rPr>
          <w:rFonts w:ascii="仿宋_GB2312" w:hAnsi="仿宋_GB2312" w:eastAsia="仿宋_GB2312" w:cs="仿宋_GB2312"/>
          <w:sz w:val="32"/>
          <w:szCs w:val="32"/>
        </w:rPr>
        <w:t>3496.03</w:t>
      </w:r>
      <w:r>
        <w:rPr>
          <w:rFonts w:hint="eastAsia" w:ascii="仿宋_GB2312" w:hAnsi="仿宋_GB2312" w:eastAsia="仿宋_GB2312" w:cs="仿宋_GB2312"/>
          <w:sz w:val="32"/>
          <w:szCs w:val="32"/>
        </w:rPr>
        <w:t>万元，主要用于以下方面：教育支出（类）支出3</w:t>
      </w:r>
      <w:r>
        <w:rPr>
          <w:rFonts w:ascii="仿宋_GB2312" w:hAnsi="仿宋_GB2312" w:eastAsia="仿宋_GB2312" w:cs="仿宋_GB2312"/>
          <w:sz w:val="32"/>
          <w:szCs w:val="32"/>
        </w:rPr>
        <w:t>122.65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89.32</w:t>
      </w:r>
      <w:r>
        <w:rPr>
          <w:rFonts w:hint="eastAsia" w:ascii="仿宋_GB2312" w:hAnsi="仿宋_GB2312" w:eastAsia="仿宋_GB2312" w:cs="仿宋_GB2312"/>
          <w:sz w:val="32"/>
          <w:szCs w:val="32"/>
        </w:rPr>
        <w:t>%；社会保障和就业支出（类）支出</w:t>
      </w:r>
      <w:r>
        <w:rPr>
          <w:rFonts w:ascii="仿宋_GB2312" w:hAnsi="仿宋_GB2312" w:eastAsia="仿宋_GB2312" w:cs="仿宋_GB2312"/>
          <w:sz w:val="32"/>
          <w:szCs w:val="32"/>
        </w:rPr>
        <w:t>273.78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7.83</w:t>
      </w:r>
      <w:r>
        <w:rPr>
          <w:rFonts w:hint="eastAsia" w:ascii="仿宋_GB2312" w:hAnsi="仿宋_GB2312" w:eastAsia="仿宋_GB2312" w:cs="仿宋_GB2312"/>
          <w:sz w:val="32"/>
          <w:szCs w:val="32"/>
        </w:rPr>
        <w:t>%；卫生健康（类）支出</w:t>
      </w:r>
      <w:r>
        <w:rPr>
          <w:rFonts w:ascii="仿宋_GB2312" w:hAnsi="仿宋_GB2312" w:eastAsia="仿宋_GB2312" w:cs="仿宋_GB2312"/>
          <w:sz w:val="32"/>
          <w:szCs w:val="32"/>
        </w:rPr>
        <w:t>99.61</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2.85</w:t>
      </w:r>
      <w:r>
        <w:rPr>
          <w:rFonts w:hint="eastAsia" w:ascii="仿宋_GB2312" w:hAnsi="仿宋_GB2312" w:eastAsia="仿宋_GB2312" w:cs="仿宋_GB2312"/>
          <w:sz w:val="32"/>
          <w:szCs w:val="32"/>
        </w:rPr>
        <w:t>%。</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2020年度一般公共预算财政拨款支出年初预算为</w:t>
      </w:r>
      <w:r>
        <w:rPr>
          <w:rFonts w:ascii="仿宋_GB2312" w:hAnsi="仿宋_GB2312" w:eastAsia="仿宋_GB2312" w:cs="仿宋_GB2312"/>
          <w:sz w:val="32"/>
          <w:szCs w:val="32"/>
        </w:rPr>
        <w:t>2080.6551</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3496.03</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168.03</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widowControl/>
        <w:spacing w:line="59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1．教育</w:t>
      </w:r>
      <w:r>
        <w:rPr>
          <w:rFonts w:hint="eastAsia" w:ascii="楷体_GB2312" w:eastAsia="楷体_GB2312"/>
          <w:b/>
          <w:sz w:val="32"/>
          <w:szCs w:val="48"/>
        </w:rPr>
        <w:t>支出</w:t>
      </w:r>
      <w:r>
        <w:rPr>
          <w:rFonts w:hint="eastAsia" w:ascii="仿宋_GB2312" w:hAnsi="仿宋_GB2312" w:eastAsia="仿宋_GB2312" w:cs="仿宋_GB2312"/>
          <w:b/>
          <w:bCs/>
          <w:sz w:val="32"/>
          <w:szCs w:val="32"/>
        </w:rPr>
        <w:t>（类）</w:t>
      </w:r>
    </w:p>
    <w:p>
      <w:pPr>
        <w:widowControl/>
        <w:spacing w:line="590" w:lineRule="exact"/>
        <w:ind w:firstLine="640" w:firstLineChars="200"/>
        <w:rPr>
          <w:rFonts w:ascii="仿宋_GB2312" w:hAnsi="仿宋_GB2312" w:eastAsia="仿宋_GB2312" w:cs="仿宋_GB2312"/>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（类）普通教育（款）小学教育（项）。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1682.1784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2058.34</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无法计算完成比率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决算数大于预算数的主要原因是：2020年决算数据包含城乡义务教育公用经费支出。</w:t>
      </w:r>
    </w:p>
    <w:p>
      <w:pPr>
        <w:widowControl/>
        <w:spacing w:line="590" w:lineRule="exact"/>
        <w:ind w:firstLine="640" w:firstLineChars="200"/>
        <w:rPr>
          <w:rFonts w:ascii="仿宋_GB2312" w:hAnsi="仿宋_GB2312" w:eastAsia="仿宋_GB2312" w:cs="仿宋_GB2312"/>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（类）普通教育（款）初中教育（项）。</w:t>
      </w:r>
      <w:r>
        <w:rPr>
          <w:rFonts w:hint="eastAsia" w:ascii="仿宋_GB2312" w:hAnsi="仿宋_GB2312" w:eastAsia="仿宋_GB2312" w:cs="仿宋_GB2312"/>
          <w:sz w:val="32"/>
          <w:szCs w:val="32"/>
        </w:rPr>
        <w:t>年初预算为</w:t>
      </w:r>
      <w:r>
        <w:rPr>
          <w:rFonts w:hint="eastAsia" w:ascii="黑体" w:hAnsi="黑体" w:eastAsia="黑体"/>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1064.3</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无法计算完成比率</w:t>
      </w:r>
      <w:r>
        <w:rPr>
          <w:rFonts w:hint="eastAsia" w:ascii="仿宋_GB2312" w:hAnsi="仿宋_GB2312" w:eastAsia="仿宋_GB2312" w:cs="仿宋_GB2312"/>
          <w:sz w:val="32"/>
          <w:szCs w:val="32"/>
        </w:rPr>
        <w:t>。决算数大于年初预算数的主要原因是：年初预算汇总统计教育支出-小学教育支出（2050202）</w:t>
      </w:r>
      <w:r>
        <w:rPr>
          <w:rFonts w:ascii="仿宋_GB2312" w:hAnsi="仿宋_GB2312" w:eastAsia="仿宋_GB2312" w:cs="仿宋_GB2312"/>
          <w:sz w:val="32"/>
          <w:szCs w:val="32"/>
        </w:rPr>
        <w:t>1682.1784</w:t>
      </w:r>
      <w:r>
        <w:rPr>
          <w:rFonts w:hint="eastAsia" w:ascii="仿宋_GB2312" w:hAnsi="仿宋_GB2312" w:eastAsia="仿宋_GB2312" w:cs="仿宋_GB2312"/>
          <w:sz w:val="32"/>
          <w:szCs w:val="32"/>
        </w:rPr>
        <w:t>万元，未明细</w:t>
      </w:r>
      <w:r>
        <w:rPr>
          <w:rFonts w:hint="eastAsia" w:ascii="仿宋_GB2312" w:hAnsi="仿宋_GB2312" w:eastAsia="仿宋_GB2312" w:cs="仿宋_GB2312"/>
          <w:b/>
          <w:bCs/>
          <w:sz w:val="32"/>
          <w:szCs w:val="32"/>
        </w:rPr>
        <w:t>初中教育</w:t>
      </w:r>
      <w:r>
        <w:rPr>
          <w:rFonts w:hint="eastAsia" w:ascii="仿宋_GB2312" w:hAnsi="仿宋_GB2312" w:eastAsia="仿宋_GB2312" w:cs="仿宋_GB2312"/>
          <w:sz w:val="32"/>
          <w:szCs w:val="32"/>
        </w:rPr>
        <w:t>（205020</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）年初预算已安排未细分到款，年终再分配调整预算，还有</w:t>
      </w:r>
      <w:r>
        <w:rPr>
          <w:rFonts w:ascii="仿宋_GB2312" w:hAnsi="仿宋_GB2312" w:eastAsia="仿宋_GB2312" w:cs="仿宋_GB2312"/>
          <w:sz w:val="32"/>
          <w:szCs w:val="32"/>
        </w:rPr>
        <w:t>2020年决算数据包含城乡义务教育公用经费支出</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楷体_GB2312" w:eastAsia="楷体_GB2312"/>
          <w:b/>
          <w:sz w:val="32"/>
          <w:szCs w:val="48"/>
        </w:rPr>
        <w:t>社会保障支出和就业支出</w:t>
      </w:r>
      <w:r>
        <w:rPr>
          <w:rFonts w:hint="eastAsia" w:ascii="仿宋_GB2312" w:hAnsi="仿宋_GB2312" w:eastAsia="仿宋_GB2312" w:cs="仿宋_GB2312"/>
          <w:b/>
          <w:bCs/>
          <w:sz w:val="32"/>
          <w:szCs w:val="32"/>
        </w:rPr>
        <w:t>（类）其他社会保障和就业支出（款）  其他社会保障和就业支出（项）。</w:t>
      </w:r>
      <w:r>
        <w:rPr>
          <w:rFonts w:hint="eastAsia" w:ascii="仿宋_GB2312" w:hAnsi="仿宋_GB2312" w:eastAsia="仿宋_GB2312" w:cs="仿宋_GB2312"/>
          <w:sz w:val="32"/>
          <w:szCs w:val="32"/>
        </w:rPr>
        <w:t xml:space="preserve">年初预算为 </w:t>
      </w:r>
      <w:r>
        <w:rPr>
          <w:rFonts w:ascii="仿宋_GB2312" w:hAnsi="仿宋_GB2312" w:eastAsia="仿宋_GB2312" w:cs="仿宋_GB2312"/>
          <w:sz w:val="32"/>
          <w:szCs w:val="32"/>
        </w:rPr>
        <w:t>296.72</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273.78</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92.27</w:t>
      </w:r>
      <w:r>
        <w:rPr>
          <w:rFonts w:hint="eastAsia" w:ascii="仿宋_GB2312" w:hAnsi="仿宋_GB2312" w:eastAsia="仿宋_GB2312" w:cs="仿宋_GB2312"/>
          <w:sz w:val="32"/>
          <w:szCs w:val="32"/>
        </w:rPr>
        <w:t>%。有。决算数小于年初预算数的主要原因是：教师结构比例变化，社保费基数变化，年终数据有调整。</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rPr>
        <w:t xml:space="preserve"> </w:t>
      </w:r>
      <w:r>
        <w:rPr>
          <w:rFonts w:hint="eastAsia" w:ascii="楷体" w:hAnsi="楷体" w:eastAsia="楷体" w:cs="楷体_GB2312"/>
          <w:b/>
          <w:bCs/>
          <w:sz w:val="32"/>
          <w:szCs w:val="48"/>
        </w:rPr>
        <w:t>卫生健康支出</w:t>
      </w:r>
      <w:r>
        <w:rPr>
          <w:rFonts w:hint="eastAsia" w:ascii="楷体" w:hAnsi="楷体" w:eastAsia="楷体" w:cs="仿宋_GB2312"/>
          <w:b/>
          <w:bCs/>
          <w:sz w:val="32"/>
          <w:szCs w:val="32"/>
        </w:rPr>
        <w:t>（类）</w:t>
      </w:r>
      <w:r>
        <w:rPr>
          <w:rFonts w:hint="eastAsia" w:ascii="楷体" w:hAnsi="楷体" w:eastAsia="楷体" w:cs="仿宋_GB2312"/>
          <w:b/>
          <w:bCs/>
          <w:sz w:val="32"/>
          <w:szCs w:val="48"/>
        </w:rPr>
        <w:t>行政事业单位医疗支出</w:t>
      </w:r>
      <w:r>
        <w:rPr>
          <w:rFonts w:hint="eastAsia" w:ascii="楷体" w:hAnsi="楷体" w:eastAsia="楷体" w:cs="仿宋_GB2312"/>
          <w:b/>
          <w:bCs/>
          <w:sz w:val="32"/>
          <w:szCs w:val="32"/>
        </w:rPr>
        <w:t>（款）</w:t>
      </w:r>
      <w:r>
        <w:rPr>
          <w:rFonts w:hint="eastAsia" w:ascii="楷体" w:hAnsi="楷体" w:eastAsia="楷体" w:cs="仿宋_GB2312"/>
          <w:b/>
          <w:bCs/>
          <w:sz w:val="32"/>
          <w:szCs w:val="48"/>
        </w:rPr>
        <w:t>事业单位医疗</w:t>
      </w:r>
      <w:r>
        <w:rPr>
          <w:rFonts w:hint="eastAsia" w:ascii="楷体" w:hAnsi="楷体" w:eastAsia="楷体" w:cs="仿宋_GB2312"/>
          <w:b/>
          <w:bCs/>
          <w:sz w:val="32"/>
          <w:szCs w:val="32"/>
        </w:rPr>
        <w:t>（项）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101.76</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99.61</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97.89</w:t>
      </w:r>
      <w:r>
        <w:rPr>
          <w:rFonts w:hint="eastAsia" w:ascii="仿宋_GB2312" w:hAnsi="仿宋_GB2312" w:eastAsia="仿宋_GB2312" w:cs="仿宋_GB2312"/>
          <w:sz w:val="32"/>
          <w:szCs w:val="32"/>
        </w:rPr>
        <w:t>%。决算数大于年初预算数的主要原因是：教师结构比例变化，社保费基数变化，年终数据有调整。</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w:t>
      </w:r>
      <w:r>
        <w:rPr>
          <w:rFonts w:ascii="仿宋_GB2312" w:hAnsi="仿宋_GB2312" w:eastAsia="仿宋_GB2312" w:cs="仿宋_GB2312"/>
          <w:sz w:val="32"/>
          <w:szCs w:val="32"/>
        </w:rPr>
        <w:t>3496.03</w:t>
      </w:r>
      <w:r>
        <w:rPr>
          <w:rFonts w:hint="eastAsia" w:ascii="仿宋_GB2312" w:hAnsi="仿宋_GB2312" w:eastAsia="仿宋_GB2312" w:cs="仿宋_GB2312"/>
          <w:sz w:val="32"/>
          <w:szCs w:val="32"/>
        </w:rPr>
        <w:t>万元。其中：人员经费</w:t>
      </w:r>
      <w:r>
        <w:rPr>
          <w:rFonts w:ascii="仿宋_GB2312" w:hAnsi="仿宋_GB2312" w:eastAsia="仿宋_GB2312" w:cs="仿宋_GB2312"/>
          <w:sz w:val="32"/>
          <w:szCs w:val="32"/>
        </w:rPr>
        <w:t>2998.84</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hAnsi="仿宋_GB2312" w:eastAsia="仿宋_GB2312" w:cs="仿宋_GB2312"/>
          <w:sz w:val="32"/>
          <w:szCs w:val="32"/>
        </w:rPr>
        <w:t>497.2</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0"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2020年度“三公”经费财政拨款支出预算为</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3.67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99.19</w:t>
      </w:r>
      <w:r>
        <w:rPr>
          <w:rFonts w:hint="eastAsia" w:ascii="仿宋_GB2312" w:hAnsi="仿宋_GB2312" w:eastAsia="仿宋_GB2312" w:cs="仿宋_GB2312"/>
          <w:sz w:val="32"/>
          <w:szCs w:val="32"/>
        </w:rPr>
        <w:t>%。决算数小于预算数的主要原因是：接待次数减少。</w:t>
      </w:r>
    </w:p>
    <w:p>
      <w:pPr>
        <w:widowControl/>
        <w:spacing w:line="590" w:lineRule="exact"/>
        <w:ind w:firstLine="640"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2020年度“三公”经费财政拨款支出决算中，因公出国（境）费支出决算0.00万元，完成预算的0.00%，占0.00%；公务用车购置及运行费支出决算0.00万元，完成预算的0.00%，占0.00%；公务接待费支出决算</w:t>
      </w:r>
      <w:r>
        <w:rPr>
          <w:rFonts w:ascii="仿宋_GB2312" w:hAnsi="仿宋_GB2312" w:eastAsia="仿宋_GB2312" w:cs="仿宋_GB2312"/>
          <w:sz w:val="32"/>
          <w:szCs w:val="32"/>
        </w:rPr>
        <w:t>3.67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99.19</w:t>
      </w:r>
      <w:r>
        <w:rPr>
          <w:rFonts w:hint="eastAsia" w:ascii="仿宋_GB2312" w:hAnsi="仿宋_GB2312" w:eastAsia="仿宋_GB2312" w:cs="仿宋_GB2312"/>
          <w:sz w:val="32"/>
          <w:szCs w:val="32"/>
        </w:rPr>
        <w:t>%，占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%。具体情况如下：</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预算为0.00万元，支出决算为0.00万元。全年因公出国（境）团组0个，累计0人次。无开支内容。</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预算为0.00万元，支出决算为0.00万元。其中：</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为0.00万元，购置车辆0辆，其中0车0辆。</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0.00万元。2020年期末，部门开支财政拨款的公务用车保有量为0辆。</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3.67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99.19</w:t>
      </w:r>
      <w:r>
        <w:rPr>
          <w:rFonts w:hint="eastAsia" w:ascii="仿宋_GB2312" w:hAnsi="仿宋_GB2312" w:eastAsia="仿宋_GB2312" w:cs="仿宋_GB2312"/>
          <w:sz w:val="32"/>
          <w:szCs w:val="32"/>
        </w:rPr>
        <w:t>%。决算数小于预算数的主要原因是：接待次数减少。</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0.00万元。2020年共接待国（境）外来访团组0个、来访外宾0人次（不包括陪同人员）。我单位没有外宾接待任务，没有安排接待经费。</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ascii="仿宋_GB2312" w:hAnsi="仿宋_GB2312" w:eastAsia="仿宋_GB2312" w:cs="仿宋_GB2312"/>
          <w:sz w:val="32"/>
          <w:szCs w:val="32"/>
        </w:rPr>
        <w:t>3.67</w:t>
      </w:r>
      <w:r>
        <w:rPr>
          <w:rFonts w:hint="eastAsia" w:ascii="仿宋_GB2312" w:hAnsi="仿宋_GB2312" w:eastAsia="仿宋_GB2312" w:cs="仿宋_GB2312"/>
          <w:sz w:val="32"/>
          <w:szCs w:val="32"/>
        </w:rPr>
        <w:t>万元。</w:t>
      </w:r>
      <w:r>
        <w:rPr>
          <w:rFonts w:ascii="仿宋_GB2312" w:hAnsi="仿宋_GB2312" w:eastAsia="仿宋"/>
          <w:color w:val="000000"/>
          <w:sz w:val="32"/>
          <w:szCs w:val="32"/>
          <w:shd w:val="clear" w:color="auto" w:fill="FFFFFF"/>
        </w:rPr>
        <w:t>主要是跨区域交流发生的接待支出。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0" w:firstLineChars="200"/>
        <w:outlineLvl w:val="2"/>
        <w:rPr>
          <w:rFonts w:ascii="仿宋" w:hAnsi="仿宋" w:eastAsia="仿宋" w:cs="仿宋"/>
          <w:b/>
          <w:bCs/>
          <w:sz w:val="32"/>
          <w:szCs w:val="32"/>
        </w:rPr>
      </w:pPr>
      <w:r>
        <w:rPr>
          <w:rFonts w:hint="eastAsia" w:ascii="仿宋" w:hAnsi="仿宋" w:eastAsia="仿宋" w:cs="仿宋"/>
          <w:b/>
          <w:bCs/>
          <w:sz w:val="32"/>
          <w:szCs w:val="32"/>
        </w:rPr>
        <w:t>（一）绩效管理工作开展情况。</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1、根据财政部统一要求2019对0个项目开展项目自评； 2020年对0个项目开展了绩效监控。</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2、2020年度，编报下一年度预算时，在预算管理一体化系统中，针对所有的项目支出填报了绩效目标。</w:t>
      </w:r>
    </w:p>
    <w:p>
      <w:pPr>
        <w:widowControl/>
        <w:numPr>
          <w:ilvl w:val="0"/>
          <w:numId w:val="3"/>
        </w:numPr>
        <w:spacing w:line="590" w:lineRule="exact"/>
        <w:ind w:firstLine="640"/>
        <w:outlineLvl w:val="2"/>
        <w:rPr>
          <w:rFonts w:ascii="仿宋" w:hAnsi="仿宋" w:eastAsia="仿宋" w:cs="仿宋"/>
          <w:b/>
          <w:bCs/>
          <w:sz w:val="32"/>
          <w:szCs w:val="32"/>
        </w:rPr>
      </w:pPr>
      <w:r>
        <w:rPr>
          <w:rFonts w:hint="eastAsia" w:ascii="仿宋" w:hAnsi="仿宋" w:eastAsia="仿宋" w:cs="仿宋"/>
          <w:b/>
          <w:bCs/>
          <w:sz w:val="32"/>
          <w:szCs w:val="32"/>
        </w:rPr>
        <w:t>项目绩效自评结果。</w:t>
      </w:r>
    </w:p>
    <w:p>
      <w:pPr>
        <w:widowControl/>
        <w:spacing w:line="590" w:lineRule="exact"/>
        <w:ind w:firstLine="1280" w:firstLineChars="400"/>
        <w:outlineLvl w:val="2"/>
        <w:rPr>
          <w:rFonts w:ascii="仿宋" w:hAnsi="仿宋" w:eastAsia="仿宋" w:cs="仿宋"/>
          <w:sz w:val="32"/>
          <w:szCs w:val="32"/>
        </w:rPr>
      </w:pPr>
      <w:r>
        <w:rPr>
          <w:rFonts w:hint="eastAsia" w:ascii="仿宋" w:hAnsi="仿宋" w:eastAsia="仿宋" w:cs="仿宋"/>
          <w:sz w:val="32"/>
          <w:szCs w:val="32"/>
        </w:rPr>
        <w:t>我单位无项目绩效自评结果。</w:t>
      </w:r>
    </w:p>
    <w:p>
      <w:pPr>
        <w:widowControl/>
        <w:numPr>
          <w:ilvl w:val="0"/>
          <w:numId w:val="3"/>
        </w:numPr>
        <w:spacing w:line="590" w:lineRule="exact"/>
        <w:ind w:firstLine="640"/>
        <w:outlineLvl w:val="2"/>
        <w:rPr>
          <w:rFonts w:ascii="仿宋" w:hAnsi="仿宋" w:eastAsia="仿宋" w:cs="仿宋"/>
          <w:b/>
          <w:bCs/>
          <w:sz w:val="32"/>
          <w:szCs w:val="32"/>
        </w:rPr>
      </w:pPr>
      <w:r>
        <w:rPr>
          <w:rFonts w:hint="eastAsia" w:ascii="仿宋" w:hAnsi="仿宋" w:eastAsia="仿宋" w:cs="仿宋"/>
          <w:b/>
          <w:bCs/>
          <w:sz w:val="32"/>
          <w:szCs w:val="32"/>
        </w:rPr>
        <w:t>以单位为主体开展的重点绩效评价结果。</w:t>
      </w:r>
    </w:p>
    <w:p>
      <w:pPr>
        <w:widowControl/>
        <w:spacing w:line="590" w:lineRule="exact"/>
        <w:ind w:firstLine="1280" w:firstLineChars="400"/>
        <w:outlineLvl w:val="1"/>
        <w:rPr>
          <w:rFonts w:ascii="仿宋" w:hAnsi="仿宋" w:eastAsia="仿宋" w:cs="仿宋"/>
          <w:sz w:val="32"/>
          <w:szCs w:val="32"/>
        </w:rPr>
      </w:pPr>
      <w:r>
        <w:rPr>
          <w:rFonts w:hint="eastAsia" w:ascii="仿宋" w:hAnsi="仿宋" w:eastAsia="仿宋" w:cs="仿宋"/>
          <w:sz w:val="32"/>
          <w:szCs w:val="32"/>
        </w:rPr>
        <w:t xml:space="preserve">我单位无重点绩效评价结果。 </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2020年度政府性基金预算财政拨款支出年初预算为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万元，支出决算为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w:t>
      </w:r>
      <w:r>
        <w:rPr>
          <w:rFonts w:hint="eastAsia" w:ascii="仿宋" w:hAnsi="仿宋" w:eastAsia="仿宋" w:cs="仿宋"/>
          <w:sz w:val="32"/>
          <w:szCs w:val="36"/>
        </w:rPr>
        <w:t>我部门2020年度没有政府性基金收入，也没有使用政府性基金安排的支出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2020年度政府采购支出总额0.00万元，其中：政府采购货物支出 0.00万元、政府采购工程支出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万元。授予中小企业合同金额 0.00 万元，占政府采购支出总额的</w:t>
      </w:r>
      <w:r>
        <w:rPr>
          <w:rFonts w:hint="eastAsia" w:ascii="仿宋_GB2312" w:eastAsia="仿宋_GB2312"/>
          <w:sz w:val="32"/>
          <w:szCs w:val="32"/>
        </w:rPr>
        <w:t>0.00</w:t>
      </w:r>
      <w:r>
        <w:rPr>
          <w:rFonts w:hint="eastAsia" w:ascii="仿宋_GB2312" w:hAnsi="仿宋_GB2312" w:eastAsia="仿宋_GB2312" w:cs="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AndChar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AndChar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3" o:spid="_x0000_s2050" o:spt="202" type="#_x0000_t202" style="position:absolute;left:0pt;margin-top:0pt;height:21.95pt;width:18.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w:r>
    <w:r>
      <w:pict>
        <v:shape id="文本框 2" o:spid="_x0000_s2049" o:spt="202" type="#_x0000_t202" style="position:absolute;left:0pt;margin-top:0pt;height:12.8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 o:spid="_x0000_s2051" o:spt="202" type="#_x0000_t202" style="position:absolute;left:0pt;margin-top:0pt;height:21.95pt;width:18.7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C8124"/>
    <w:multiLevelType w:val="singleLevel"/>
    <w:tmpl w:val="89AC8124"/>
    <w:lvl w:ilvl="0" w:tentative="0">
      <w:start w:val="2"/>
      <w:numFmt w:val="chineseCounting"/>
      <w:suff w:val="nothing"/>
      <w:lvlText w:val="（%1）"/>
      <w:lvlJc w:val="left"/>
      <w:pPr>
        <w:ind w:left="-10"/>
      </w:pPr>
      <w:rPr>
        <w:rFonts w:hint="eastAsia"/>
      </w:rPr>
    </w:lvl>
  </w:abstractNum>
  <w:abstractNum w:abstractNumId="1">
    <w:nsid w:val="C4B920A9"/>
    <w:multiLevelType w:val="singleLevel"/>
    <w:tmpl w:val="C4B920A9"/>
    <w:lvl w:ilvl="0" w:tentative="0">
      <w:start w:val="1"/>
      <w:numFmt w:val="chineseCounting"/>
      <w:suff w:val="space"/>
      <w:lvlText w:val="第%1部分"/>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xNzJlMDg3NDQ4ZmZjYTQzNjQ3MzJjZTkzZmQwNDYifQ=="/>
  </w:docVars>
  <w:rsids>
    <w:rsidRoot w:val="06112BD0"/>
    <w:rsid w:val="00056396"/>
    <w:rsid w:val="001136CE"/>
    <w:rsid w:val="00140453"/>
    <w:rsid w:val="00153E3E"/>
    <w:rsid w:val="001A4E09"/>
    <w:rsid w:val="001C5EEE"/>
    <w:rsid w:val="001E32E4"/>
    <w:rsid w:val="001E3EDD"/>
    <w:rsid w:val="001E6E81"/>
    <w:rsid w:val="001F7A94"/>
    <w:rsid w:val="00222B33"/>
    <w:rsid w:val="00224A78"/>
    <w:rsid w:val="00265AC2"/>
    <w:rsid w:val="00296226"/>
    <w:rsid w:val="002C27DA"/>
    <w:rsid w:val="002C3460"/>
    <w:rsid w:val="00320DDA"/>
    <w:rsid w:val="003905AC"/>
    <w:rsid w:val="003907E1"/>
    <w:rsid w:val="003C56C3"/>
    <w:rsid w:val="003E6B2F"/>
    <w:rsid w:val="004240BA"/>
    <w:rsid w:val="00433189"/>
    <w:rsid w:val="004375A8"/>
    <w:rsid w:val="00440C5D"/>
    <w:rsid w:val="00467573"/>
    <w:rsid w:val="00473E8F"/>
    <w:rsid w:val="00491E6A"/>
    <w:rsid w:val="004E3CC1"/>
    <w:rsid w:val="00525791"/>
    <w:rsid w:val="00525DFE"/>
    <w:rsid w:val="00542621"/>
    <w:rsid w:val="00573F0C"/>
    <w:rsid w:val="00576791"/>
    <w:rsid w:val="00585753"/>
    <w:rsid w:val="005C48F1"/>
    <w:rsid w:val="00615F75"/>
    <w:rsid w:val="00637CC5"/>
    <w:rsid w:val="00655831"/>
    <w:rsid w:val="0068408F"/>
    <w:rsid w:val="006861BB"/>
    <w:rsid w:val="006B1D5E"/>
    <w:rsid w:val="0070386F"/>
    <w:rsid w:val="00747C4D"/>
    <w:rsid w:val="00760261"/>
    <w:rsid w:val="00785A66"/>
    <w:rsid w:val="00787AA0"/>
    <w:rsid w:val="007A4A89"/>
    <w:rsid w:val="007C4E14"/>
    <w:rsid w:val="008201F5"/>
    <w:rsid w:val="008342B9"/>
    <w:rsid w:val="00866F64"/>
    <w:rsid w:val="00874628"/>
    <w:rsid w:val="00884B36"/>
    <w:rsid w:val="00906E94"/>
    <w:rsid w:val="009603FA"/>
    <w:rsid w:val="009807BD"/>
    <w:rsid w:val="009A19F1"/>
    <w:rsid w:val="009C28F6"/>
    <w:rsid w:val="009C2BBC"/>
    <w:rsid w:val="009D4B66"/>
    <w:rsid w:val="00A016C5"/>
    <w:rsid w:val="00A04A3D"/>
    <w:rsid w:val="00A15C68"/>
    <w:rsid w:val="00A20B85"/>
    <w:rsid w:val="00A306CF"/>
    <w:rsid w:val="00A4654C"/>
    <w:rsid w:val="00A4756C"/>
    <w:rsid w:val="00AE3976"/>
    <w:rsid w:val="00AF5F91"/>
    <w:rsid w:val="00B215B4"/>
    <w:rsid w:val="00B262B5"/>
    <w:rsid w:val="00BA1CBD"/>
    <w:rsid w:val="00BC2A9D"/>
    <w:rsid w:val="00BC4B36"/>
    <w:rsid w:val="00C05989"/>
    <w:rsid w:val="00C569C1"/>
    <w:rsid w:val="00C87256"/>
    <w:rsid w:val="00CB69E3"/>
    <w:rsid w:val="00CC658D"/>
    <w:rsid w:val="00D728F5"/>
    <w:rsid w:val="00D94B46"/>
    <w:rsid w:val="00DA1387"/>
    <w:rsid w:val="00EC5846"/>
    <w:rsid w:val="00ED125F"/>
    <w:rsid w:val="00F2006A"/>
    <w:rsid w:val="00FA33C6"/>
    <w:rsid w:val="00FB0EC2"/>
    <w:rsid w:val="00FB1B71"/>
    <w:rsid w:val="00FB350C"/>
    <w:rsid w:val="00FD0D61"/>
    <w:rsid w:val="00FD611F"/>
    <w:rsid w:val="00FE7E4F"/>
    <w:rsid w:val="06112BD0"/>
    <w:rsid w:val="078B22AC"/>
    <w:rsid w:val="080859A6"/>
    <w:rsid w:val="08F50BF9"/>
    <w:rsid w:val="09687E9D"/>
    <w:rsid w:val="0BDD50F5"/>
    <w:rsid w:val="11AB30E1"/>
    <w:rsid w:val="13273F8C"/>
    <w:rsid w:val="1837038F"/>
    <w:rsid w:val="1B706E8B"/>
    <w:rsid w:val="1E5E590D"/>
    <w:rsid w:val="1F7D60C4"/>
    <w:rsid w:val="21C40BA6"/>
    <w:rsid w:val="23037C94"/>
    <w:rsid w:val="285F5A45"/>
    <w:rsid w:val="2C306C23"/>
    <w:rsid w:val="3AF06A12"/>
    <w:rsid w:val="3E075940"/>
    <w:rsid w:val="3EA0189E"/>
    <w:rsid w:val="40BE7E6B"/>
    <w:rsid w:val="44AF77DE"/>
    <w:rsid w:val="4543149A"/>
    <w:rsid w:val="45C80F87"/>
    <w:rsid w:val="49411452"/>
    <w:rsid w:val="4A0C503C"/>
    <w:rsid w:val="4AF97903"/>
    <w:rsid w:val="4CEB5BE0"/>
    <w:rsid w:val="4E0B3EC7"/>
    <w:rsid w:val="4F427215"/>
    <w:rsid w:val="504209D1"/>
    <w:rsid w:val="504B1906"/>
    <w:rsid w:val="51116768"/>
    <w:rsid w:val="52C362FF"/>
    <w:rsid w:val="53135EC1"/>
    <w:rsid w:val="55380785"/>
    <w:rsid w:val="55F6285D"/>
    <w:rsid w:val="56437F23"/>
    <w:rsid w:val="56E75C12"/>
    <w:rsid w:val="57160908"/>
    <w:rsid w:val="57EE3FF7"/>
    <w:rsid w:val="5D4E364F"/>
    <w:rsid w:val="60A07F66"/>
    <w:rsid w:val="60B14CFC"/>
    <w:rsid w:val="62873F8A"/>
    <w:rsid w:val="62E27587"/>
    <w:rsid w:val="68EA39A3"/>
    <w:rsid w:val="6C7D4B2E"/>
    <w:rsid w:val="6D104721"/>
    <w:rsid w:val="6DEF556F"/>
    <w:rsid w:val="710A0FA8"/>
    <w:rsid w:val="72366041"/>
    <w:rsid w:val="77D90E8E"/>
    <w:rsid w:val="79C4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92503-5043-4897-A5B9-86DC1020B1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8224</Words>
  <Characters>10856</Characters>
  <Lines>93</Lines>
  <Paragraphs>26</Paragraphs>
  <TotalTime>0</TotalTime>
  <ScaleCrop>false</ScaleCrop>
  <LinksUpToDate>false</LinksUpToDate>
  <CharactersWithSpaces>11301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2022-08-24T03:40:00Z</dcterms:created>
  <dc:creator>Administrator</dc:creator>
  <cp:lastModifiedBy>尉氏县</cp:lastModifiedBy>
  <dcterms:modified xsi:type="dcterms:W3CDTF">2022-08-29T02:28:51Z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9012B667C063466485DA7D1EBD4F8C11</vt:lpwstr>
  </property>
</Properties>
</file>