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F4" w:rsidRDefault="00890AF4">
      <w:pPr>
        <w:widowControl/>
        <w:jc w:val="left"/>
        <w:rPr>
          <w:rFonts w:ascii="黑体" w:eastAsia="黑体" w:hAnsi="宋体" w:cs="宋体" w:hint="eastAsia"/>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C1613C">
      <w:pPr>
        <w:jc w:val="center"/>
        <w:rPr>
          <w:rFonts w:ascii="黑体" w:eastAsia="黑体" w:hAnsi="黑体" w:cs="黑体"/>
          <w:sz w:val="52"/>
          <w:szCs w:val="52"/>
        </w:rPr>
      </w:pPr>
      <w:r>
        <w:rPr>
          <w:rFonts w:ascii="黑体" w:eastAsia="黑体" w:hAnsi="黑体" w:cs="黑体" w:hint="eastAsia"/>
          <w:sz w:val="52"/>
          <w:szCs w:val="52"/>
        </w:rPr>
        <w:t>2020</w:t>
      </w:r>
      <w:r>
        <w:rPr>
          <w:rFonts w:ascii="黑体" w:eastAsia="黑体" w:hAnsi="黑体" w:cs="黑体" w:hint="eastAsia"/>
          <w:sz w:val="52"/>
          <w:szCs w:val="52"/>
        </w:rPr>
        <w:t>年度</w:t>
      </w:r>
    </w:p>
    <w:p w:rsidR="00890AF4" w:rsidRDefault="00C1613C">
      <w:pPr>
        <w:jc w:val="center"/>
        <w:rPr>
          <w:rFonts w:ascii="黑体" w:eastAsia="黑体" w:hAnsi="黑体" w:cs="黑体"/>
          <w:sz w:val="52"/>
          <w:szCs w:val="52"/>
        </w:rPr>
      </w:pPr>
      <w:r>
        <w:rPr>
          <w:rFonts w:ascii="黑体" w:eastAsia="黑体" w:hAnsi="黑体" w:cs="黑体" w:hint="eastAsia"/>
          <w:sz w:val="52"/>
          <w:szCs w:val="52"/>
        </w:rPr>
        <w:t>尉氏县大马乡中心学校部门决算</w:t>
      </w:r>
    </w:p>
    <w:p w:rsidR="00890AF4" w:rsidRDefault="00890AF4">
      <w:pPr>
        <w:jc w:val="center"/>
        <w:rPr>
          <w:rFonts w:ascii="黑体" w:eastAsia="黑体" w:hAnsi="黑体" w:cs="黑体"/>
          <w:sz w:val="52"/>
          <w:szCs w:val="52"/>
        </w:rPr>
      </w:pPr>
    </w:p>
    <w:p w:rsidR="00890AF4" w:rsidRDefault="00890AF4">
      <w:pPr>
        <w:jc w:val="center"/>
        <w:rPr>
          <w:rFonts w:ascii="黑体" w:eastAsia="黑体" w:hAnsi="黑体" w:cs="黑体"/>
          <w:sz w:val="52"/>
          <w:szCs w:val="52"/>
        </w:rPr>
      </w:pPr>
    </w:p>
    <w:p w:rsidR="00890AF4" w:rsidRDefault="00890AF4">
      <w:pPr>
        <w:jc w:val="center"/>
        <w:rPr>
          <w:rFonts w:ascii="黑体" w:eastAsia="黑体" w:hAnsi="黑体" w:cs="黑体"/>
          <w:sz w:val="52"/>
          <w:szCs w:val="52"/>
        </w:rPr>
      </w:pPr>
    </w:p>
    <w:p w:rsidR="00890AF4" w:rsidRDefault="00890AF4">
      <w:pPr>
        <w:jc w:val="center"/>
        <w:rPr>
          <w:rFonts w:ascii="黑体" w:eastAsia="黑体" w:hAnsi="黑体" w:cs="黑体"/>
          <w:sz w:val="52"/>
          <w:szCs w:val="52"/>
        </w:rPr>
      </w:pPr>
    </w:p>
    <w:p w:rsidR="00890AF4" w:rsidRDefault="00890AF4">
      <w:pPr>
        <w:jc w:val="center"/>
        <w:rPr>
          <w:rFonts w:ascii="黑体" w:eastAsia="黑体" w:hAnsi="黑体" w:cs="黑体"/>
          <w:sz w:val="52"/>
          <w:szCs w:val="52"/>
        </w:rPr>
      </w:pPr>
    </w:p>
    <w:p w:rsidR="00890AF4" w:rsidRDefault="00890AF4">
      <w:pPr>
        <w:jc w:val="center"/>
        <w:rPr>
          <w:rFonts w:ascii="黑体" w:eastAsia="黑体" w:hAnsi="黑体" w:cs="黑体"/>
          <w:sz w:val="52"/>
          <w:szCs w:val="52"/>
        </w:rPr>
      </w:pPr>
    </w:p>
    <w:p w:rsidR="00890AF4" w:rsidRDefault="00C1613C">
      <w:pPr>
        <w:jc w:val="center"/>
        <w:rPr>
          <w:rFonts w:ascii="黑体" w:eastAsia="黑体" w:hAnsi="黑体" w:cs="黑体"/>
          <w:sz w:val="32"/>
          <w:szCs w:val="32"/>
        </w:rPr>
        <w:sectPr w:rsidR="00890AF4">
          <w:headerReference w:type="default" r:id="rId9"/>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二〇二一年八月</w:t>
      </w:r>
    </w:p>
    <w:p w:rsidR="00890AF4" w:rsidRDefault="00C1613C">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890AF4" w:rsidRDefault="00C1613C">
      <w:pPr>
        <w:jc w:val="left"/>
        <w:rPr>
          <w:rFonts w:ascii="黑体" w:eastAsia="黑体" w:hAnsi="黑体" w:cs="黑体"/>
          <w:sz w:val="32"/>
          <w:szCs w:val="32"/>
        </w:rPr>
      </w:pPr>
      <w:r>
        <w:rPr>
          <w:rFonts w:ascii="黑体" w:eastAsia="黑体" w:hAnsi="黑体" w:cs="黑体" w:hint="eastAsia"/>
          <w:sz w:val="32"/>
          <w:szCs w:val="32"/>
        </w:rPr>
        <w:t>第一部分　尉氏县大马乡中心学校概况</w:t>
      </w:r>
    </w:p>
    <w:p w:rsidR="00890AF4" w:rsidRDefault="00C1613C">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890AF4" w:rsidRDefault="00C1613C">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890AF4" w:rsidRDefault="00C1613C">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2020</w:t>
      </w:r>
      <w:r>
        <w:rPr>
          <w:rFonts w:ascii="黑体" w:eastAsia="黑体" w:hAnsi="黑体" w:cs="黑体" w:hint="eastAsia"/>
          <w:sz w:val="32"/>
          <w:szCs w:val="32"/>
        </w:rPr>
        <w:t>年度部门决算表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二、收入决算表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三、支出决算表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890AF4" w:rsidRDefault="00C1613C">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2020</w:t>
      </w:r>
      <w:r>
        <w:rPr>
          <w:rFonts w:ascii="黑体" w:eastAsia="黑体" w:hAnsi="黑体" w:cs="黑体" w:hint="eastAsia"/>
          <w:sz w:val="32"/>
          <w:szCs w:val="32"/>
        </w:rPr>
        <w:t>年度部门决算情况说明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890AF4" w:rsidRDefault="00C1613C">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890AF4" w:rsidRDefault="00C1613C">
      <w:pPr>
        <w:jc w:val="left"/>
        <w:rPr>
          <w:rFonts w:ascii="黑体" w:eastAsia="黑体" w:hAnsi="黑体" w:cs="黑体"/>
          <w:sz w:val="32"/>
          <w:szCs w:val="32"/>
        </w:rPr>
      </w:pPr>
      <w:r>
        <w:rPr>
          <w:rFonts w:ascii="黑体" w:eastAsia="黑体" w:hAnsi="黑体" w:cs="黑体" w:hint="eastAsia"/>
          <w:sz w:val="32"/>
          <w:szCs w:val="32"/>
        </w:rPr>
        <w:t>第四部分　　名词解释</w:t>
      </w: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center"/>
        <w:outlineLvl w:val="0"/>
        <w:rPr>
          <w:rFonts w:ascii="黑体" w:eastAsia="黑体" w:hAnsi="黑体" w:cs="黑体"/>
          <w:sz w:val="48"/>
          <w:szCs w:val="48"/>
        </w:rPr>
        <w:sectPr w:rsidR="00890AF4">
          <w:footerReference w:type="even" r:id="rId10"/>
          <w:footerReference w:type="default" r:id="rId11"/>
          <w:pgSz w:w="11906" w:h="16838"/>
          <w:pgMar w:top="1440" w:right="1800" w:bottom="1440" w:left="1800" w:header="720" w:footer="720" w:gutter="0"/>
          <w:pgNumType w:fmt="numberInDash"/>
          <w:cols w:space="720"/>
          <w:docGrid w:type="lines" w:linePitch="312"/>
        </w:sect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C1613C">
      <w:pPr>
        <w:widowControl/>
        <w:numPr>
          <w:ilvl w:val="0"/>
          <w:numId w:val="2"/>
        </w:numPr>
        <w:jc w:val="center"/>
        <w:outlineLvl w:val="0"/>
        <w:rPr>
          <w:rFonts w:ascii="黑体" w:eastAsia="黑体" w:hAnsi="黑体" w:cs="黑体"/>
          <w:sz w:val="48"/>
          <w:szCs w:val="48"/>
        </w:rPr>
      </w:pPr>
      <w:r>
        <w:rPr>
          <w:rFonts w:ascii="黑体" w:eastAsia="黑体" w:hAnsi="黑体" w:cs="黑体" w:hint="eastAsia"/>
          <w:sz w:val="48"/>
          <w:szCs w:val="48"/>
        </w:rPr>
        <w:t>尉氏县大马乡中心学校</w:t>
      </w:r>
    </w:p>
    <w:p w:rsidR="00890AF4" w:rsidRDefault="00C1613C">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      </w:t>
      </w:r>
      <w:r>
        <w:rPr>
          <w:rFonts w:ascii="黑体" w:eastAsia="黑体" w:hAnsi="黑体" w:cs="黑体" w:hint="eastAsia"/>
          <w:sz w:val="48"/>
          <w:szCs w:val="48"/>
        </w:rPr>
        <w:t>概</w:t>
      </w:r>
      <w:r>
        <w:rPr>
          <w:rFonts w:ascii="黑体" w:eastAsia="黑体" w:hAnsi="黑体" w:cs="黑体" w:hint="eastAsia"/>
          <w:sz w:val="48"/>
          <w:szCs w:val="48"/>
        </w:rPr>
        <w:t xml:space="preserve">     </w:t>
      </w:r>
      <w:r>
        <w:rPr>
          <w:rFonts w:ascii="黑体" w:eastAsia="黑体" w:hAnsi="黑体" w:cs="黑体" w:hint="eastAsia"/>
          <w:sz w:val="48"/>
          <w:szCs w:val="48"/>
        </w:rPr>
        <w:t>况</w:t>
      </w: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sectPr w:rsidR="00890AF4">
          <w:pgSz w:w="11906" w:h="16838"/>
          <w:pgMar w:top="1440" w:right="1800" w:bottom="1440" w:left="1800" w:header="720" w:footer="720" w:gutter="0"/>
          <w:pgNumType w:fmt="numberInDash"/>
          <w:cols w:space="720"/>
          <w:docGrid w:type="lines" w:linePitch="312"/>
        </w:sectPr>
      </w:pPr>
    </w:p>
    <w:p w:rsidR="00890AF4" w:rsidRDefault="00C1613C">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中心学校主要职能职责为负责本乡镇辖区内中学、小学、幼儿园的德育、教学、教研、后勤等管理事务。</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rPr>
        <w:t>、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、管理和指导全镇教育教学研究工作</w:t>
      </w:r>
      <w:r>
        <w:rPr>
          <w:rFonts w:ascii="仿宋_GB2312" w:eastAsia="仿宋_GB2312" w:hAnsi="仿宋_GB2312" w:cs="仿宋_GB2312"/>
          <w:sz w:val="32"/>
          <w:szCs w:val="32"/>
        </w:rPr>
        <w:t>;</w:t>
      </w:r>
      <w:r>
        <w:rPr>
          <w:rFonts w:ascii="仿宋_GB2312" w:eastAsia="仿宋_GB2312" w:hAnsi="仿宋_GB2312" w:cs="仿宋_GB2312"/>
          <w:sz w:val="32"/>
          <w:szCs w:val="32"/>
        </w:rPr>
        <w:t>规划、指导教育现代化和教育信息化工作</w:t>
      </w:r>
      <w:r>
        <w:rPr>
          <w:rFonts w:ascii="仿宋_GB2312" w:eastAsia="仿宋_GB2312" w:hAnsi="仿宋_GB2312" w:cs="仿宋_GB2312"/>
          <w:sz w:val="32"/>
          <w:szCs w:val="32"/>
        </w:rPr>
        <w:t>;</w:t>
      </w:r>
      <w:r>
        <w:rPr>
          <w:rFonts w:ascii="仿宋_GB2312" w:eastAsia="仿宋_GB2312" w:hAnsi="仿宋_GB2312" w:cs="仿宋_GB2312"/>
          <w:sz w:val="32"/>
          <w:szCs w:val="32"/>
        </w:rPr>
        <w:t>发挥中、小学教研中心作用。在中心学校统一领导下，组织全镇中、小学教师开展教育教学研究课、教学观摩、教学竞赛、课题实验、经验交流、教学基本功训练、专题研讨等教研活动。</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rPr>
        <w:t>、发挥中小学教师进修培训作用。乡镇中心学校负责制定并</w:t>
      </w:r>
      <w:r>
        <w:rPr>
          <w:rFonts w:ascii="仿宋_GB2312" w:eastAsia="仿宋_GB2312" w:hAnsi="仿宋_GB2312" w:cs="仿宋_GB2312"/>
          <w:sz w:val="32"/>
          <w:szCs w:val="32"/>
        </w:rPr>
        <w:t>实施本乡镇中、小学教师继续教育计划，并有针对性的组织教师参加培训进修，更新教育观念，提高教师职业道德水平和教育教学能力。</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sz w:val="32"/>
          <w:szCs w:val="32"/>
        </w:rPr>
        <w:t>、管理中、小学学籍。建立全乡镇适龄儿童、少年档案，掌握全镇每学年适龄儿童、适龄少年人数，严格控制学生辍学。已入学学生建立学籍档案，并报教育行政部门备案。</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lastRenderedPageBreak/>
        <w:t>5</w:t>
      </w:r>
      <w:r>
        <w:rPr>
          <w:rFonts w:ascii="仿宋_GB2312" w:eastAsia="仿宋_GB2312" w:hAnsi="仿宋_GB2312" w:cs="仿宋_GB2312"/>
          <w:sz w:val="32"/>
          <w:szCs w:val="32"/>
        </w:rPr>
        <w:t>、负责本乡镇中、小学教师的教育教学业务档案的管理、教育统计、教师工资统计、学校报账。管理本部门教育经费</w:t>
      </w:r>
      <w:r>
        <w:rPr>
          <w:rFonts w:ascii="仿宋_GB2312" w:eastAsia="仿宋_GB2312" w:hAnsi="仿宋_GB2312" w:cs="仿宋_GB2312"/>
          <w:sz w:val="32"/>
          <w:szCs w:val="32"/>
        </w:rPr>
        <w:t>;</w:t>
      </w:r>
      <w:r>
        <w:rPr>
          <w:rFonts w:ascii="仿宋_GB2312" w:eastAsia="仿宋_GB2312" w:hAnsi="仿宋_GB2312" w:cs="仿宋_GB2312"/>
          <w:sz w:val="32"/>
          <w:szCs w:val="32"/>
        </w:rPr>
        <w:t>拟定教育经费筹措和管理的规定及财务管理制度</w:t>
      </w:r>
      <w:r>
        <w:rPr>
          <w:rFonts w:ascii="仿宋_GB2312" w:eastAsia="仿宋_GB2312" w:hAnsi="仿宋_GB2312" w:cs="仿宋_GB2312"/>
          <w:sz w:val="32"/>
          <w:szCs w:val="32"/>
        </w:rPr>
        <w:t>;</w:t>
      </w:r>
      <w:r>
        <w:rPr>
          <w:rFonts w:ascii="仿宋_GB2312" w:eastAsia="仿宋_GB2312" w:hAnsi="仿宋_GB2312" w:cs="仿宋_GB2312"/>
          <w:sz w:val="32"/>
          <w:szCs w:val="32"/>
        </w:rPr>
        <w:t>统计并监测全镇教育经费的筹措和使用情况。</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sz w:val="32"/>
          <w:szCs w:val="32"/>
        </w:rPr>
        <w:t>、协助乡镇政府组织发动学生入学，负责和协</w:t>
      </w:r>
      <w:r>
        <w:rPr>
          <w:rFonts w:ascii="仿宋_GB2312" w:eastAsia="仿宋_GB2312" w:hAnsi="仿宋_GB2312" w:cs="仿宋_GB2312"/>
          <w:sz w:val="32"/>
          <w:szCs w:val="32"/>
        </w:rPr>
        <w:t>助学校做好社会治安综合治理及安全保卫工作。</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sz w:val="32"/>
          <w:szCs w:val="32"/>
        </w:rPr>
        <w:t>、协助教育行政部门做好教师编制核定、资格认定、职务评聘、调配和交流、培训和考核等工作。</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sz w:val="32"/>
          <w:szCs w:val="32"/>
        </w:rPr>
        <w:t>、协助乡镇政府和教育行政部门做好调整校点布局和改造中小学危房的有关工作。</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sz w:val="32"/>
          <w:szCs w:val="32"/>
        </w:rPr>
        <w:t>、在教育行政部门指导下，负责组织中小学毕业考试、教育教学质量检测评估工作。</w:t>
      </w:r>
    </w:p>
    <w:p w:rsidR="00890AF4" w:rsidRDefault="00C1613C">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sz w:val="32"/>
          <w:szCs w:val="32"/>
        </w:rPr>
        <w:t>、自觉接受县教育局、镇党委、政府及党总支的监督与指导，积极承办镇政府及上级主管部门交办的其他事项。</w:t>
      </w:r>
    </w:p>
    <w:p w:rsidR="00890AF4" w:rsidRDefault="00C1613C">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890AF4" w:rsidRDefault="00C1613C">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尉氏县大马乡中心学校内设机构包括：无内设机构设置，服务于全乡中小学校。学校包括：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所中学、</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所小学、</w:t>
      </w:r>
      <w:r>
        <w:rPr>
          <w:rFonts w:ascii="仿宋_GB2312" w:eastAsia="仿宋_GB2312" w:hAnsi="仿宋_GB2312" w:cs="仿宋_GB2312" w:hint="eastAsia"/>
          <w:sz w:val="32"/>
          <w:szCs w:val="32"/>
        </w:rPr>
        <w:t xml:space="preserve"> 0</w:t>
      </w:r>
      <w:r>
        <w:rPr>
          <w:rFonts w:ascii="仿宋_GB2312" w:eastAsia="仿宋_GB2312" w:hAnsi="仿宋_GB2312" w:cs="仿宋_GB2312" w:hint="eastAsia"/>
          <w:sz w:val="32"/>
          <w:szCs w:val="32"/>
        </w:rPr>
        <w:t>所幼儿园。</w:t>
      </w:r>
    </w:p>
    <w:p w:rsidR="00890AF4" w:rsidRDefault="00C1613C">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从决算单位构成看，尉氏县大马乡中心学校</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020</w:t>
      </w:r>
      <w:r>
        <w:rPr>
          <w:rFonts w:ascii="仿宋_GB2312" w:eastAsia="仿宋_GB2312" w:hAnsi="仿宋_GB2312" w:cs="仿宋_GB2312" w:hint="eastAsia"/>
          <w:kern w:val="0"/>
          <w:sz w:val="32"/>
          <w:szCs w:val="32"/>
        </w:rPr>
        <w:t>年部门决算公开单位构成包括：尉氏氏县大马乡中心学校本级</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020</w:t>
      </w:r>
      <w:r>
        <w:rPr>
          <w:rFonts w:ascii="仿宋_GB2312" w:eastAsia="仿宋_GB2312" w:hAnsi="仿宋_GB2312" w:cs="仿宋_GB2312" w:hint="eastAsia"/>
          <w:kern w:val="0"/>
          <w:sz w:val="32"/>
          <w:szCs w:val="32"/>
        </w:rPr>
        <w:t>年部门决算。</w:t>
      </w:r>
    </w:p>
    <w:p w:rsidR="00890AF4" w:rsidRDefault="00C1613C">
      <w:pPr>
        <w:widowControl/>
        <w:ind w:firstLineChars="200" w:firstLine="640"/>
        <w:jc w:val="left"/>
        <w:rPr>
          <w:rFonts w:ascii="黑体" w:eastAsia="黑体" w:hAnsi="宋体" w:cs="宋体"/>
          <w:kern w:val="0"/>
          <w:sz w:val="28"/>
          <w:szCs w:val="28"/>
        </w:rPr>
      </w:pPr>
      <w:r>
        <w:rPr>
          <w:rFonts w:ascii="仿宋_GB2312" w:eastAsia="仿宋_GB2312" w:hAnsi="仿宋_GB2312" w:cs="仿宋_GB2312" w:hint="eastAsia"/>
          <w:kern w:val="0"/>
          <w:sz w:val="32"/>
          <w:szCs w:val="32"/>
        </w:rPr>
        <w:lastRenderedPageBreak/>
        <w:t>2020</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尉氏县大马乡中心学校</w:t>
      </w:r>
      <w:r>
        <w:rPr>
          <w:rFonts w:ascii="仿宋_GB2312" w:eastAsia="仿宋_GB2312" w:hAnsi="仿宋_GB2312" w:cs="仿宋_GB2312" w:hint="eastAsia"/>
          <w:kern w:val="0"/>
          <w:sz w:val="32"/>
          <w:szCs w:val="32"/>
        </w:rPr>
        <w:t>。</w:t>
      </w:r>
      <w:r>
        <w:rPr>
          <w:rFonts w:ascii="仿宋" w:eastAsia="仿宋" w:hAnsi="仿宋" w:cs="仿宋" w:hint="eastAsia"/>
          <w:sz w:val="32"/>
          <w:szCs w:val="32"/>
        </w:rPr>
        <w:t>纳入本部门</w:t>
      </w:r>
      <w:r>
        <w:rPr>
          <w:rFonts w:ascii="仿宋" w:eastAsia="仿宋" w:hAnsi="仿宋" w:cs="仿宋" w:hint="eastAsia"/>
          <w:sz w:val="32"/>
          <w:szCs w:val="32"/>
        </w:rPr>
        <w:t>2020</w:t>
      </w:r>
      <w:r>
        <w:rPr>
          <w:rFonts w:ascii="仿宋" w:eastAsia="仿宋" w:hAnsi="仿宋" w:cs="仿宋" w:hint="eastAsia"/>
          <w:sz w:val="32"/>
          <w:szCs w:val="32"/>
        </w:rPr>
        <w:t>年度部门决算编制范围的单位共</w:t>
      </w:r>
      <w:r>
        <w:rPr>
          <w:rFonts w:ascii="仿宋" w:eastAsia="仿宋" w:hAnsi="仿宋" w:cs="仿宋" w:hint="eastAsia"/>
          <w:sz w:val="32"/>
          <w:szCs w:val="32"/>
        </w:rPr>
        <w:t xml:space="preserve"> 17</w:t>
      </w:r>
      <w:r>
        <w:rPr>
          <w:rFonts w:ascii="仿宋" w:eastAsia="仿宋" w:hAnsi="仿宋" w:cs="仿宋"/>
          <w:sz w:val="32"/>
          <w:szCs w:val="32"/>
        </w:rPr>
        <w:t xml:space="preserve">  </w:t>
      </w:r>
      <w:r>
        <w:rPr>
          <w:rFonts w:ascii="仿宋" w:eastAsia="仿宋" w:hAnsi="仿宋" w:cs="仿宋" w:hint="eastAsia"/>
          <w:sz w:val="32"/>
          <w:szCs w:val="32"/>
        </w:rPr>
        <w:t>个，其中二级预算单位</w:t>
      </w:r>
      <w:r>
        <w:rPr>
          <w:rFonts w:ascii="仿宋" w:eastAsia="仿宋" w:hAnsi="仿宋" w:cs="仿宋" w:hint="eastAsia"/>
          <w:sz w:val="32"/>
          <w:szCs w:val="32"/>
        </w:rPr>
        <w:t>0</w:t>
      </w:r>
      <w:r>
        <w:rPr>
          <w:rFonts w:ascii="仿宋" w:eastAsia="仿宋" w:hAnsi="仿宋" w:cs="仿宋" w:hint="eastAsia"/>
          <w:sz w:val="32"/>
          <w:szCs w:val="32"/>
        </w:rPr>
        <w:t>个，具体是：</w:t>
      </w:r>
      <w:r>
        <w:rPr>
          <w:rFonts w:ascii="黑体" w:eastAsia="黑体" w:hAnsi="宋体" w:cs="宋体"/>
          <w:kern w:val="0"/>
          <w:sz w:val="28"/>
          <w:szCs w:val="28"/>
        </w:rPr>
        <w:t xml:space="preserve"> </w:t>
      </w:r>
    </w:p>
    <w:p w:rsidR="00890AF4" w:rsidRDefault="00C1613C">
      <w:pPr>
        <w:widowControl/>
        <w:jc w:val="left"/>
        <w:rPr>
          <w:rFonts w:ascii="黑体" w:eastAsia="黑体" w:hAnsi="宋体" w:cs="宋体"/>
          <w:kern w:val="0"/>
          <w:sz w:val="28"/>
          <w:szCs w:val="28"/>
        </w:rPr>
      </w:pPr>
      <w:r>
        <w:rPr>
          <w:rFonts w:ascii="仿宋" w:eastAsia="仿宋" w:hAnsi="仿宋" w:cs="宋体" w:hint="eastAsia"/>
          <w:kern w:val="0"/>
          <w:sz w:val="28"/>
          <w:szCs w:val="28"/>
        </w:rPr>
        <w:t>大马一中、大马八里庙小学、大马岗李小学、大马郭家小学、大马后宫小学、大马胡陈小学、大马马古岗小学、大马马庄小学、大马门张小学、大马庙张小学、大马前宫小学、大马任泽小学、大马双岭岗小学、大马王村小学、大马小学、大马雁黄小学、大马周家小学。</w:t>
      </w: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C1613C">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年度部门决算表</w:t>
      </w: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sectPr w:rsidR="00890AF4">
          <w:pgSz w:w="11906" w:h="16838"/>
          <w:pgMar w:top="1440" w:right="1800" w:bottom="1440" w:left="1800" w:header="720" w:footer="720" w:gutter="0"/>
          <w:pgNumType w:fmt="numberInDash"/>
          <w:cols w:space="720"/>
          <w:docGrid w:type="lines" w:linePitch="312"/>
        </w:sectPr>
      </w:pPr>
    </w:p>
    <w:tbl>
      <w:tblPr>
        <w:tblW w:w="13621" w:type="dxa"/>
        <w:tblLook w:val="04A0" w:firstRow="1" w:lastRow="0" w:firstColumn="1" w:lastColumn="0" w:noHBand="0" w:noVBand="1"/>
      </w:tblPr>
      <w:tblGrid>
        <w:gridCol w:w="4246"/>
        <w:gridCol w:w="580"/>
        <w:gridCol w:w="1695"/>
        <w:gridCol w:w="4220"/>
        <w:gridCol w:w="597"/>
        <w:gridCol w:w="2271"/>
        <w:gridCol w:w="12"/>
      </w:tblGrid>
      <w:tr w:rsidR="00890AF4">
        <w:trPr>
          <w:trHeight w:val="390"/>
        </w:trPr>
        <w:tc>
          <w:tcPr>
            <w:tcW w:w="13621" w:type="dxa"/>
            <w:gridSpan w:val="7"/>
            <w:tcBorders>
              <w:top w:val="nil"/>
              <w:left w:val="nil"/>
              <w:bottom w:val="nil"/>
              <w:right w:val="nil"/>
            </w:tcBorders>
            <w:shd w:val="clear" w:color="auto" w:fill="auto"/>
            <w:noWrap/>
            <w:vAlign w:val="center"/>
          </w:tcPr>
          <w:p w:rsidR="00890AF4" w:rsidRDefault="00C1613C">
            <w:pPr>
              <w:widowControl/>
              <w:jc w:val="center"/>
              <w:rPr>
                <w:rFonts w:ascii="Times New Roman" w:eastAsia="Times New Roman" w:hAnsi="Times New Roman"/>
                <w:kern w:val="0"/>
                <w:sz w:val="20"/>
                <w:szCs w:val="20"/>
              </w:rPr>
            </w:pPr>
            <w:r>
              <w:rPr>
                <w:rFonts w:ascii="宋体" w:hAnsi="宋体" w:cs="Arial" w:hint="eastAsia"/>
                <w:kern w:val="0"/>
                <w:sz w:val="30"/>
                <w:szCs w:val="30"/>
              </w:rPr>
              <w:lastRenderedPageBreak/>
              <w:t>收入支出决算总表总表</w:t>
            </w:r>
          </w:p>
        </w:tc>
      </w:tr>
      <w:tr w:rsidR="00890AF4">
        <w:trPr>
          <w:gridAfter w:val="1"/>
          <w:wAfter w:w="12" w:type="dxa"/>
          <w:trHeight w:val="255"/>
        </w:trPr>
        <w:tc>
          <w:tcPr>
            <w:tcW w:w="424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9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22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9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271"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01</w:t>
            </w:r>
            <w:r>
              <w:rPr>
                <w:rFonts w:ascii="宋体" w:hAnsi="宋体" w:cs="Arial" w:hint="eastAsia"/>
                <w:kern w:val="0"/>
                <w:sz w:val="20"/>
                <w:szCs w:val="20"/>
              </w:rPr>
              <w:t>表</w:t>
            </w:r>
          </w:p>
        </w:tc>
      </w:tr>
      <w:tr w:rsidR="00890AF4">
        <w:trPr>
          <w:gridAfter w:val="1"/>
          <w:wAfter w:w="12" w:type="dxa"/>
          <w:trHeight w:val="255"/>
        </w:trPr>
        <w:tc>
          <w:tcPr>
            <w:tcW w:w="4246" w:type="dxa"/>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580" w:type="dxa"/>
            <w:tcBorders>
              <w:top w:val="nil"/>
              <w:left w:val="nil"/>
              <w:bottom w:val="nil"/>
              <w:right w:val="nil"/>
            </w:tcBorders>
            <w:shd w:val="clear" w:color="auto" w:fill="auto"/>
            <w:noWrap/>
            <w:vAlign w:val="bottom"/>
          </w:tcPr>
          <w:p w:rsidR="00890AF4" w:rsidRDefault="00890AF4">
            <w:pPr>
              <w:widowControl/>
              <w:jc w:val="left"/>
              <w:rPr>
                <w:rFonts w:ascii="宋体" w:hAnsi="宋体" w:cs="Arial"/>
                <w:kern w:val="0"/>
                <w:sz w:val="20"/>
                <w:szCs w:val="20"/>
              </w:rPr>
            </w:pPr>
          </w:p>
        </w:tc>
        <w:tc>
          <w:tcPr>
            <w:tcW w:w="169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22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9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271"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890AF4">
        <w:trPr>
          <w:gridAfter w:val="1"/>
          <w:wAfter w:w="12" w:type="dxa"/>
          <w:trHeight w:val="308"/>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收入</w:t>
            </w:r>
          </w:p>
        </w:tc>
        <w:tc>
          <w:tcPr>
            <w:tcW w:w="7088" w:type="dxa"/>
            <w:gridSpan w:val="3"/>
            <w:tcBorders>
              <w:top w:val="single" w:sz="4" w:space="0" w:color="000000"/>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支出</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行次</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金额</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行次</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金额</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 xml:space="preserve">　</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 xml:space="preserve">　</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一、一般公共预算财政拨款收入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3,100.22</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一、一般公共服务支出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32</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二、政府性基金预算财政拨款收入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二、外交支出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33</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三、国有资本经营预算财政拨款收入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三、国防支出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34</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四、上级补助收入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四、公共安全支出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35</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五、事业收入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五、教育支出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36</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六、经营收入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六、科学技术支出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37</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七、附属单位上缴收入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7</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七、文化旅游体育与传媒支出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38</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八、其他收入</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8</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八、社会保障和就业支出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39</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9</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九、卫生健康支出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40</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10</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十、节能环保支出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41</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11</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十一、城乡社区支出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42</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12</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十二、农林水支出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43</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13</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十三、交通运输支出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44</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14</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十四、资源勘探工业信息等支出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45</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15</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十五、商业服务业等支出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46</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16</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十六、金融支出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47</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17</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十七、援助其他地区支出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48</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lastRenderedPageBreak/>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18</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十八、自然资源海洋气象等支出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49</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19</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十九、住房保障支出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50</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20</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二十、粮油物资储备支出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51</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21</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二十一、国有资本经营预算支出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52</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22</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二十二、灾害防治及应急管理支出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53</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23</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二十三、其他支出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54</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0"/>
                <w:szCs w:val="20"/>
              </w:rPr>
            </w:pPr>
            <w:r>
              <w:rPr>
                <w:rFonts w:ascii="宋体" w:hAnsi="宋体" w:cs="Arial" w:hint="eastAsia"/>
                <w:b/>
                <w:bCs/>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0"/>
                <w:szCs w:val="20"/>
              </w:rPr>
            </w:pPr>
            <w:r>
              <w:rPr>
                <w:rFonts w:ascii="宋体" w:hAnsi="宋体" w:cs="Arial" w:hint="eastAsia"/>
                <w:kern w:val="0"/>
                <w:sz w:val="20"/>
                <w:szCs w:val="20"/>
              </w:rPr>
              <w:t>24</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二十四、债务还本支出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55</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0"/>
                <w:szCs w:val="20"/>
              </w:rPr>
            </w:pPr>
            <w:r>
              <w:rPr>
                <w:rFonts w:ascii="宋体" w:hAnsi="宋体" w:cs="Arial" w:hint="eastAsia"/>
                <w:kern w:val="0"/>
                <w:sz w:val="20"/>
                <w:szCs w:val="20"/>
              </w:rPr>
              <w:t>25</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二十五、债务付息支出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56</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0"/>
                <w:szCs w:val="20"/>
              </w:rPr>
            </w:pPr>
            <w:r>
              <w:rPr>
                <w:rFonts w:ascii="宋体" w:hAnsi="宋体" w:cs="Arial" w:hint="eastAsia"/>
                <w:kern w:val="0"/>
                <w:sz w:val="20"/>
                <w:szCs w:val="20"/>
              </w:rPr>
              <w:t>26</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二十六、抗疫特别国债安排的支出</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57</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本年收入合计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27</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3,100.22</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本年支出合计</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58</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2,968.08</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使用非财政拨款结余</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28</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结余分配</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59</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年初结转和结余</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29</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205.90</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年末结转和结余</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60</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338.05</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30</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61</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r>
      <w:tr w:rsidR="00890AF4">
        <w:trPr>
          <w:gridAfter w:val="1"/>
          <w:wAfter w:w="12" w:type="dxa"/>
          <w:trHeight w:val="308"/>
        </w:trPr>
        <w:tc>
          <w:tcPr>
            <w:tcW w:w="424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总计</w:t>
            </w:r>
          </w:p>
        </w:tc>
        <w:tc>
          <w:tcPr>
            <w:tcW w:w="580" w:type="dxa"/>
            <w:tcBorders>
              <w:top w:val="nil"/>
              <w:left w:val="nil"/>
              <w:bottom w:val="single" w:sz="8"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31</w:t>
            </w:r>
          </w:p>
        </w:tc>
        <w:tc>
          <w:tcPr>
            <w:tcW w:w="16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3,306.13</w:t>
            </w:r>
          </w:p>
        </w:tc>
        <w:tc>
          <w:tcPr>
            <w:tcW w:w="42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总计</w:t>
            </w:r>
          </w:p>
        </w:tc>
        <w:tc>
          <w:tcPr>
            <w:tcW w:w="59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62</w:t>
            </w:r>
          </w:p>
        </w:tc>
        <w:tc>
          <w:tcPr>
            <w:tcW w:w="227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3,306.13</w:t>
            </w:r>
          </w:p>
        </w:tc>
      </w:tr>
      <w:tr w:rsidR="00890AF4">
        <w:trPr>
          <w:trHeight w:val="308"/>
        </w:trPr>
        <w:tc>
          <w:tcPr>
            <w:tcW w:w="13621" w:type="dxa"/>
            <w:gridSpan w:val="7"/>
            <w:tcBorders>
              <w:top w:val="nil"/>
              <w:left w:val="nil"/>
              <w:bottom w:val="nil"/>
              <w:right w:val="nil"/>
            </w:tcBorders>
            <w:shd w:val="clear" w:color="auto" w:fill="auto"/>
            <w:noWrap/>
            <w:vAlign w:val="center"/>
          </w:tcPr>
          <w:p w:rsidR="00890AF4" w:rsidRDefault="00C1613C">
            <w:pPr>
              <w:widowControl/>
              <w:jc w:val="left"/>
              <w:rPr>
                <w:rFonts w:ascii="宋体" w:hAnsi="宋体" w:cs="Arial"/>
                <w:kern w:val="0"/>
                <w:sz w:val="22"/>
              </w:rPr>
            </w:pPr>
            <w:r>
              <w:br w:type="page"/>
            </w:r>
            <w:r>
              <w:rPr>
                <w:rFonts w:ascii="宋体" w:hAnsi="宋体" w:cs="Arial" w:hint="eastAsia"/>
                <w:kern w:val="0"/>
                <w:sz w:val="22"/>
              </w:rPr>
              <w:t>注：本表反映部门本年度的总收支和年末结转结余情况。本套报表金额单位转换时可能存在尾数误差。</w:t>
            </w:r>
          </w:p>
        </w:tc>
      </w:tr>
    </w:tbl>
    <w:p w:rsidR="00890AF4" w:rsidRDefault="00C1613C">
      <w:r>
        <w:br w:type="page"/>
      </w:r>
    </w:p>
    <w:tbl>
      <w:tblPr>
        <w:tblW w:w="12360" w:type="dxa"/>
        <w:jc w:val="center"/>
        <w:tblLook w:val="04A0" w:firstRow="1" w:lastRow="0" w:firstColumn="1" w:lastColumn="0" w:noHBand="0" w:noVBand="1"/>
      </w:tblPr>
      <w:tblGrid>
        <w:gridCol w:w="340"/>
        <w:gridCol w:w="340"/>
        <w:gridCol w:w="340"/>
        <w:gridCol w:w="2949"/>
        <w:gridCol w:w="1103"/>
        <w:gridCol w:w="1103"/>
        <w:gridCol w:w="1559"/>
        <w:gridCol w:w="660"/>
        <w:gridCol w:w="894"/>
        <w:gridCol w:w="1417"/>
        <w:gridCol w:w="1655"/>
      </w:tblGrid>
      <w:tr w:rsidR="00890AF4">
        <w:trPr>
          <w:trHeight w:val="390"/>
          <w:jc w:val="center"/>
        </w:trPr>
        <w:tc>
          <w:tcPr>
            <w:tcW w:w="12360" w:type="dxa"/>
            <w:gridSpan w:val="11"/>
            <w:tcBorders>
              <w:top w:val="nil"/>
              <w:left w:val="nil"/>
              <w:bottom w:val="nil"/>
              <w:right w:val="nil"/>
            </w:tcBorders>
            <w:shd w:val="clear" w:color="auto" w:fill="auto"/>
            <w:noWrap/>
            <w:vAlign w:val="center"/>
          </w:tcPr>
          <w:p w:rsidR="00890AF4" w:rsidRDefault="00C1613C">
            <w:pPr>
              <w:widowControl/>
              <w:jc w:val="center"/>
              <w:rPr>
                <w:rFonts w:ascii="Times New Roman" w:hAnsi="Times New Roman" w:cs="宋体"/>
                <w:kern w:val="0"/>
                <w:sz w:val="20"/>
                <w:szCs w:val="20"/>
              </w:rPr>
            </w:pPr>
            <w:r>
              <w:rPr>
                <w:rFonts w:ascii="仿宋_GB2312" w:eastAsia="仿宋_GB2312" w:hAnsi="仿宋_GB2312" w:cs="仿宋_GB2312"/>
                <w:sz w:val="32"/>
                <w:szCs w:val="32"/>
              </w:rPr>
              <w:lastRenderedPageBreak/>
              <w:br w:type="page"/>
            </w:r>
          </w:p>
          <w:p w:rsidR="00890AF4" w:rsidRDefault="00C1613C">
            <w:pPr>
              <w:widowControl/>
              <w:jc w:val="center"/>
              <w:rPr>
                <w:rFonts w:ascii="Times New Roman" w:eastAsia="Times New Roman" w:hAnsi="Times New Roman"/>
                <w:kern w:val="0"/>
                <w:sz w:val="20"/>
                <w:szCs w:val="20"/>
              </w:rPr>
            </w:pPr>
            <w:r>
              <w:rPr>
                <w:rFonts w:ascii="宋体" w:hAnsi="宋体" w:cs="Arial" w:hint="eastAsia"/>
                <w:kern w:val="0"/>
                <w:sz w:val="30"/>
                <w:szCs w:val="30"/>
              </w:rPr>
              <w:t>收入决算表</w:t>
            </w:r>
          </w:p>
        </w:tc>
      </w:tr>
      <w:tr w:rsidR="00890AF4">
        <w:trPr>
          <w:trHeight w:val="255"/>
          <w:jc w:val="center"/>
        </w:trPr>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94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10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10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55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66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894"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55"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02</w:t>
            </w:r>
            <w:r>
              <w:rPr>
                <w:rFonts w:ascii="宋体" w:hAnsi="宋体" w:cs="Arial" w:hint="eastAsia"/>
                <w:kern w:val="0"/>
                <w:sz w:val="20"/>
                <w:szCs w:val="20"/>
              </w:rPr>
              <w:t>表</w:t>
            </w:r>
          </w:p>
        </w:tc>
      </w:tr>
      <w:tr w:rsidR="00890AF4">
        <w:trPr>
          <w:trHeight w:val="255"/>
          <w:jc w:val="center"/>
        </w:trPr>
        <w:tc>
          <w:tcPr>
            <w:tcW w:w="3969" w:type="dxa"/>
            <w:gridSpan w:val="4"/>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1103" w:type="dxa"/>
            <w:tcBorders>
              <w:top w:val="nil"/>
              <w:left w:val="nil"/>
              <w:bottom w:val="nil"/>
              <w:right w:val="nil"/>
            </w:tcBorders>
            <w:shd w:val="clear" w:color="auto" w:fill="auto"/>
            <w:noWrap/>
            <w:vAlign w:val="bottom"/>
          </w:tcPr>
          <w:p w:rsidR="00890AF4" w:rsidRDefault="00890AF4">
            <w:pPr>
              <w:widowControl/>
              <w:jc w:val="left"/>
              <w:rPr>
                <w:rFonts w:ascii="宋体" w:hAnsi="宋体" w:cs="Arial"/>
                <w:kern w:val="0"/>
                <w:sz w:val="20"/>
                <w:szCs w:val="20"/>
              </w:rPr>
            </w:pPr>
          </w:p>
        </w:tc>
        <w:tc>
          <w:tcPr>
            <w:tcW w:w="110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55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66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894"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55"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890AF4">
        <w:trPr>
          <w:trHeight w:val="308"/>
          <w:jc w:val="center"/>
        </w:trPr>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1103"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本年收入合计</w:t>
            </w:r>
          </w:p>
        </w:tc>
        <w:tc>
          <w:tcPr>
            <w:tcW w:w="1103"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财政拨款收入</w:t>
            </w:r>
          </w:p>
        </w:tc>
        <w:tc>
          <w:tcPr>
            <w:tcW w:w="1559"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上级补助收入</w:t>
            </w:r>
          </w:p>
        </w:tc>
        <w:tc>
          <w:tcPr>
            <w:tcW w:w="660"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事业收入</w:t>
            </w:r>
          </w:p>
        </w:tc>
        <w:tc>
          <w:tcPr>
            <w:tcW w:w="894"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经营收入</w:t>
            </w:r>
          </w:p>
        </w:tc>
        <w:tc>
          <w:tcPr>
            <w:tcW w:w="1417"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附属单位上缴收入</w:t>
            </w:r>
          </w:p>
        </w:tc>
        <w:tc>
          <w:tcPr>
            <w:tcW w:w="1655"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其他收入</w:t>
            </w:r>
          </w:p>
        </w:tc>
      </w:tr>
      <w:tr w:rsidR="00890AF4">
        <w:trPr>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功能分类科目编码</w:t>
            </w:r>
          </w:p>
        </w:tc>
        <w:tc>
          <w:tcPr>
            <w:tcW w:w="2949" w:type="dxa"/>
            <w:vMerge w:val="restart"/>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科目名称</w:t>
            </w: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660"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894"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65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2949"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660"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894"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65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2949"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0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660"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894"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65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08"/>
          <w:jc w:val="center"/>
        </w:trPr>
        <w:tc>
          <w:tcPr>
            <w:tcW w:w="3969"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1103"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1103"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1559"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660"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894"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c>
          <w:tcPr>
            <w:tcW w:w="1417"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6</w:t>
            </w:r>
          </w:p>
        </w:tc>
        <w:tc>
          <w:tcPr>
            <w:tcW w:w="1655"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7</w:t>
            </w:r>
          </w:p>
        </w:tc>
      </w:tr>
      <w:tr w:rsidR="00890AF4">
        <w:trPr>
          <w:trHeight w:val="308"/>
          <w:jc w:val="center"/>
        </w:trPr>
        <w:tc>
          <w:tcPr>
            <w:tcW w:w="3969"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合计</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3,100.22</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3,100.22</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教育支出</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2,726.66</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2,726.66</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普通教育</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2,726.66</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2,726.66</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2050202</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小学教育</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1,890.37</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1,890.37</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2050203</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初中教育</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836.29</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836.29</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社会保障和就业支出</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20899</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其他社会保障和就业支出</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2089901</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其他社会保障和就业支出</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卫生健康支出</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21011</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行政事业单位医疗</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2101102</w:t>
            </w:r>
          </w:p>
        </w:tc>
        <w:tc>
          <w:tcPr>
            <w:tcW w:w="294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事业单位医疗</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10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5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8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5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2360" w:type="dxa"/>
            <w:gridSpan w:val="11"/>
            <w:tcBorders>
              <w:top w:val="nil"/>
              <w:left w:val="nil"/>
              <w:bottom w:val="nil"/>
              <w:right w:val="nil"/>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注：本表反映部门本年度取得的各项收入情况。</w:t>
            </w:r>
          </w:p>
          <w:p w:rsidR="00890AF4" w:rsidRDefault="00890AF4">
            <w:pPr>
              <w:widowControl/>
              <w:jc w:val="left"/>
              <w:rPr>
                <w:rFonts w:ascii="宋体" w:hAnsi="宋体" w:cs="Arial"/>
                <w:kern w:val="0"/>
                <w:sz w:val="22"/>
              </w:rPr>
            </w:pPr>
          </w:p>
        </w:tc>
      </w:tr>
    </w:tbl>
    <w:p w:rsidR="00B73D79" w:rsidRDefault="00B73D79"/>
    <w:p w:rsidR="00B73D79" w:rsidRDefault="00B73D79">
      <w:pPr>
        <w:widowControl/>
        <w:jc w:val="left"/>
      </w:pPr>
      <w:r>
        <w:br w:type="page"/>
      </w:r>
    </w:p>
    <w:p w:rsidR="00890AF4" w:rsidRPr="00B73D79" w:rsidRDefault="00890AF4"/>
    <w:tbl>
      <w:tblPr>
        <w:tblW w:w="13750" w:type="dxa"/>
        <w:jc w:val="center"/>
        <w:tblLook w:val="04A0" w:firstRow="1" w:lastRow="0" w:firstColumn="1" w:lastColumn="0" w:noHBand="0" w:noVBand="1"/>
      </w:tblPr>
      <w:tblGrid>
        <w:gridCol w:w="340"/>
        <w:gridCol w:w="340"/>
        <w:gridCol w:w="340"/>
        <w:gridCol w:w="3316"/>
        <w:gridCol w:w="1493"/>
        <w:gridCol w:w="1425"/>
        <w:gridCol w:w="1535"/>
        <w:gridCol w:w="1418"/>
        <w:gridCol w:w="1859"/>
        <w:gridCol w:w="1684"/>
      </w:tblGrid>
      <w:tr w:rsidR="00890AF4">
        <w:trPr>
          <w:trHeight w:val="390"/>
          <w:jc w:val="center"/>
        </w:trPr>
        <w:tc>
          <w:tcPr>
            <w:tcW w:w="13750" w:type="dxa"/>
            <w:gridSpan w:val="10"/>
            <w:tcBorders>
              <w:top w:val="nil"/>
              <w:left w:val="nil"/>
              <w:bottom w:val="nil"/>
              <w:right w:val="nil"/>
            </w:tcBorders>
            <w:shd w:val="clear" w:color="auto" w:fill="auto"/>
            <w:noWrap/>
            <w:vAlign w:val="center"/>
          </w:tcPr>
          <w:p w:rsidR="00890AF4" w:rsidRDefault="00C1613C">
            <w:pPr>
              <w:widowControl/>
              <w:jc w:val="center"/>
              <w:rPr>
                <w:rFonts w:ascii="Times New Roman" w:eastAsia="Times New Roman" w:hAnsi="Times New Roman"/>
                <w:kern w:val="0"/>
                <w:sz w:val="20"/>
                <w:szCs w:val="20"/>
              </w:rPr>
            </w:pPr>
            <w:r>
              <w:rPr>
                <w:rFonts w:ascii="宋体" w:hAnsi="宋体" w:cs="Arial" w:hint="eastAsia"/>
                <w:kern w:val="0"/>
                <w:sz w:val="30"/>
                <w:szCs w:val="30"/>
              </w:rPr>
              <w:t>支出决算表</w:t>
            </w:r>
          </w:p>
        </w:tc>
      </w:tr>
      <w:tr w:rsidR="00890AF4">
        <w:trPr>
          <w:trHeight w:val="255"/>
          <w:jc w:val="center"/>
        </w:trPr>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31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9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2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8"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85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84"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03</w:t>
            </w:r>
            <w:r>
              <w:rPr>
                <w:rFonts w:ascii="宋体" w:hAnsi="宋体" w:cs="Arial" w:hint="eastAsia"/>
                <w:kern w:val="0"/>
                <w:sz w:val="20"/>
                <w:szCs w:val="20"/>
              </w:rPr>
              <w:t>表</w:t>
            </w:r>
          </w:p>
        </w:tc>
      </w:tr>
      <w:tr w:rsidR="00890AF4">
        <w:trPr>
          <w:trHeight w:val="255"/>
          <w:jc w:val="center"/>
        </w:trPr>
        <w:tc>
          <w:tcPr>
            <w:tcW w:w="4336" w:type="dxa"/>
            <w:gridSpan w:val="4"/>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1493" w:type="dxa"/>
            <w:tcBorders>
              <w:top w:val="nil"/>
              <w:left w:val="nil"/>
              <w:bottom w:val="nil"/>
              <w:right w:val="nil"/>
            </w:tcBorders>
            <w:shd w:val="clear" w:color="auto" w:fill="auto"/>
            <w:noWrap/>
            <w:vAlign w:val="bottom"/>
          </w:tcPr>
          <w:p w:rsidR="00890AF4" w:rsidRDefault="00890AF4">
            <w:pPr>
              <w:widowControl/>
              <w:jc w:val="left"/>
              <w:rPr>
                <w:rFonts w:ascii="宋体" w:hAnsi="宋体" w:cs="Arial"/>
                <w:kern w:val="0"/>
                <w:sz w:val="20"/>
                <w:szCs w:val="20"/>
              </w:rPr>
            </w:pPr>
          </w:p>
        </w:tc>
        <w:tc>
          <w:tcPr>
            <w:tcW w:w="142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8"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85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84"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890AF4">
        <w:trPr>
          <w:trHeight w:val="308"/>
          <w:jc w:val="center"/>
        </w:trPr>
        <w:tc>
          <w:tcPr>
            <w:tcW w:w="43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1493"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本年支出合计</w:t>
            </w:r>
          </w:p>
        </w:tc>
        <w:tc>
          <w:tcPr>
            <w:tcW w:w="1425"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基本支出</w:t>
            </w:r>
          </w:p>
        </w:tc>
        <w:tc>
          <w:tcPr>
            <w:tcW w:w="1535"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项目支出</w:t>
            </w:r>
          </w:p>
        </w:tc>
        <w:tc>
          <w:tcPr>
            <w:tcW w:w="1418"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上缴上级支出</w:t>
            </w:r>
          </w:p>
        </w:tc>
        <w:tc>
          <w:tcPr>
            <w:tcW w:w="1859"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经营支出</w:t>
            </w:r>
          </w:p>
        </w:tc>
        <w:tc>
          <w:tcPr>
            <w:tcW w:w="1684" w:type="dxa"/>
            <w:vMerge w:val="restart"/>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对附属单位补助支出</w:t>
            </w:r>
          </w:p>
        </w:tc>
      </w:tr>
      <w:tr w:rsidR="00890AF4">
        <w:trPr>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功能分类科目编码</w:t>
            </w:r>
          </w:p>
        </w:tc>
        <w:tc>
          <w:tcPr>
            <w:tcW w:w="3316" w:type="dxa"/>
            <w:vMerge w:val="restart"/>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科目名称</w:t>
            </w:r>
          </w:p>
        </w:tc>
        <w:tc>
          <w:tcPr>
            <w:tcW w:w="149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2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53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8"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859"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684"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316"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9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2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53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8"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859"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684"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12"/>
          <w:jc w:val="center"/>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316"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93"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2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535"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8"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859"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684" w:type="dxa"/>
            <w:vMerge/>
            <w:tcBorders>
              <w:top w:val="single" w:sz="4" w:space="0" w:color="000000"/>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08"/>
          <w:jc w:val="center"/>
        </w:trPr>
        <w:tc>
          <w:tcPr>
            <w:tcW w:w="4336"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1493"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1425"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1535"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1418"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1859"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c>
          <w:tcPr>
            <w:tcW w:w="1684" w:type="dxa"/>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6</w:t>
            </w:r>
          </w:p>
        </w:tc>
      </w:tr>
      <w:tr w:rsidR="00890AF4">
        <w:trPr>
          <w:trHeight w:val="308"/>
          <w:jc w:val="center"/>
        </w:trPr>
        <w:tc>
          <w:tcPr>
            <w:tcW w:w="4336"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合计</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2,968.08</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2,968.08</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教育支出</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普通教育</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2050202</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小学教育</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1,813.25</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1,813.25</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2050203</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初中教育</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781.27</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781.27</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社会保障和就业支出</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20899</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其他社会保障和就业支出</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2089901</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其他社会保障和就业支出</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卫生健康支出</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21011</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行政事业单位医疗</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2101102</w:t>
            </w:r>
          </w:p>
        </w:tc>
        <w:tc>
          <w:tcPr>
            <w:tcW w:w="331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事业单位医疗</w:t>
            </w:r>
          </w:p>
        </w:tc>
        <w:tc>
          <w:tcPr>
            <w:tcW w:w="149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42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53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85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68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750" w:type="dxa"/>
            <w:gridSpan w:val="10"/>
            <w:tcBorders>
              <w:top w:val="nil"/>
              <w:left w:val="nil"/>
              <w:bottom w:val="nil"/>
              <w:right w:val="nil"/>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注：本表反映部门本年度各项支出情况。</w:t>
            </w:r>
          </w:p>
        </w:tc>
      </w:tr>
    </w:tbl>
    <w:p w:rsidR="00B73D79" w:rsidRDefault="00B73D79">
      <w:pPr>
        <w:widowControl/>
        <w:jc w:val="left"/>
        <w:rPr>
          <w:rFonts w:ascii="仿宋_GB2312" w:eastAsia="仿宋_GB2312" w:hAnsi="仿宋_GB2312" w:cs="仿宋_GB2312"/>
          <w:sz w:val="32"/>
          <w:szCs w:val="32"/>
        </w:rPr>
      </w:pPr>
    </w:p>
    <w:p w:rsidR="00B73D79" w:rsidRDefault="00B73D7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890AF4" w:rsidRPr="00B73D79" w:rsidRDefault="00890AF4">
      <w:pPr>
        <w:widowControl/>
        <w:jc w:val="left"/>
        <w:rPr>
          <w:rFonts w:ascii="仿宋_GB2312" w:eastAsia="仿宋_GB2312" w:hAnsi="仿宋_GB2312" w:cs="仿宋_GB2312"/>
          <w:sz w:val="32"/>
          <w:szCs w:val="32"/>
        </w:rPr>
      </w:pPr>
    </w:p>
    <w:tbl>
      <w:tblPr>
        <w:tblW w:w="14175" w:type="dxa"/>
        <w:jc w:val="center"/>
        <w:tblLook w:val="04A0" w:firstRow="1" w:lastRow="0" w:firstColumn="1" w:lastColumn="0" w:noHBand="0" w:noVBand="1"/>
      </w:tblPr>
      <w:tblGrid>
        <w:gridCol w:w="3119"/>
        <w:gridCol w:w="580"/>
        <w:gridCol w:w="1121"/>
        <w:gridCol w:w="3260"/>
        <w:gridCol w:w="580"/>
        <w:gridCol w:w="1263"/>
        <w:gridCol w:w="1417"/>
        <w:gridCol w:w="1134"/>
        <w:gridCol w:w="1701"/>
      </w:tblGrid>
      <w:tr w:rsidR="00890AF4">
        <w:trPr>
          <w:trHeight w:val="390"/>
          <w:jc w:val="center"/>
        </w:trPr>
        <w:tc>
          <w:tcPr>
            <w:tcW w:w="14175" w:type="dxa"/>
            <w:gridSpan w:val="9"/>
            <w:tcBorders>
              <w:top w:val="nil"/>
              <w:left w:val="nil"/>
              <w:bottom w:val="nil"/>
              <w:right w:val="nil"/>
            </w:tcBorders>
            <w:shd w:val="clear" w:color="auto" w:fill="auto"/>
            <w:noWrap/>
            <w:vAlign w:val="center"/>
          </w:tcPr>
          <w:p w:rsidR="00890AF4" w:rsidRDefault="00C1613C">
            <w:pPr>
              <w:widowControl/>
              <w:jc w:val="center"/>
              <w:rPr>
                <w:rFonts w:ascii="Times New Roman" w:eastAsia="Times New Roman" w:hAnsi="Times New Roman"/>
                <w:kern w:val="0"/>
                <w:sz w:val="20"/>
                <w:szCs w:val="20"/>
              </w:rPr>
            </w:pPr>
            <w:r>
              <w:rPr>
                <w:rFonts w:ascii="宋体" w:hAnsi="宋体" w:cs="Arial" w:hint="eastAsia"/>
                <w:kern w:val="0"/>
                <w:sz w:val="30"/>
                <w:szCs w:val="30"/>
              </w:rPr>
              <w:t>财政拨款收入支出决算总表</w:t>
            </w:r>
          </w:p>
        </w:tc>
      </w:tr>
      <w:tr w:rsidR="00890AF4">
        <w:trPr>
          <w:trHeight w:val="255"/>
          <w:jc w:val="center"/>
        </w:trPr>
        <w:tc>
          <w:tcPr>
            <w:tcW w:w="311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121"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26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701"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04</w:t>
            </w:r>
            <w:r>
              <w:rPr>
                <w:rFonts w:ascii="宋体" w:hAnsi="宋体" w:cs="Arial" w:hint="eastAsia"/>
                <w:kern w:val="0"/>
                <w:sz w:val="20"/>
                <w:szCs w:val="20"/>
              </w:rPr>
              <w:t>表</w:t>
            </w:r>
          </w:p>
        </w:tc>
      </w:tr>
      <w:tr w:rsidR="00890AF4">
        <w:trPr>
          <w:trHeight w:val="255"/>
          <w:jc w:val="center"/>
        </w:trPr>
        <w:tc>
          <w:tcPr>
            <w:tcW w:w="3119" w:type="dxa"/>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580" w:type="dxa"/>
            <w:tcBorders>
              <w:top w:val="nil"/>
              <w:left w:val="nil"/>
              <w:bottom w:val="nil"/>
              <w:right w:val="nil"/>
            </w:tcBorders>
            <w:shd w:val="clear" w:color="auto" w:fill="auto"/>
            <w:noWrap/>
            <w:vAlign w:val="bottom"/>
          </w:tcPr>
          <w:p w:rsidR="00890AF4" w:rsidRDefault="00890AF4">
            <w:pPr>
              <w:widowControl/>
              <w:jc w:val="left"/>
              <w:rPr>
                <w:rFonts w:ascii="宋体" w:hAnsi="宋体" w:cs="Arial"/>
                <w:kern w:val="0"/>
                <w:sz w:val="20"/>
                <w:szCs w:val="20"/>
              </w:rPr>
            </w:pPr>
          </w:p>
        </w:tc>
        <w:tc>
          <w:tcPr>
            <w:tcW w:w="1121"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26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26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701"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890AF4">
        <w:trPr>
          <w:trHeight w:val="308"/>
          <w:jc w:val="center"/>
        </w:trPr>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收</w:t>
            </w:r>
            <w:r>
              <w:rPr>
                <w:rFonts w:ascii="宋体" w:hAnsi="宋体" w:cs="Arial" w:hint="eastAsia"/>
                <w:kern w:val="0"/>
                <w:sz w:val="22"/>
              </w:rPr>
              <w:t xml:space="preserve">     </w:t>
            </w:r>
            <w:r>
              <w:rPr>
                <w:rFonts w:ascii="宋体" w:hAnsi="宋体" w:cs="Arial" w:hint="eastAsia"/>
                <w:kern w:val="0"/>
                <w:sz w:val="22"/>
              </w:rPr>
              <w:t>入</w:t>
            </w:r>
          </w:p>
        </w:tc>
        <w:tc>
          <w:tcPr>
            <w:tcW w:w="9355" w:type="dxa"/>
            <w:gridSpan w:val="6"/>
            <w:tcBorders>
              <w:top w:val="single" w:sz="4" w:space="0" w:color="000000"/>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支</w:t>
            </w:r>
            <w:r>
              <w:rPr>
                <w:rFonts w:ascii="宋体" w:hAnsi="宋体" w:cs="Arial" w:hint="eastAsia"/>
                <w:kern w:val="0"/>
                <w:sz w:val="22"/>
              </w:rPr>
              <w:t xml:space="preserve">     </w:t>
            </w:r>
            <w:r>
              <w:rPr>
                <w:rFonts w:ascii="宋体" w:hAnsi="宋体" w:cs="Arial" w:hint="eastAsia"/>
                <w:kern w:val="0"/>
                <w:sz w:val="22"/>
              </w:rPr>
              <w:t>出</w:t>
            </w:r>
          </w:p>
        </w:tc>
      </w:tr>
      <w:tr w:rsidR="00890AF4">
        <w:trPr>
          <w:trHeight w:val="312"/>
          <w:jc w:val="center"/>
        </w:trPr>
        <w:tc>
          <w:tcPr>
            <w:tcW w:w="3119" w:type="dxa"/>
            <w:vMerge w:val="restar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580"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行次</w:t>
            </w:r>
          </w:p>
        </w:tc>
        <w:tc>
          <w:tcPr>
            <w:tcW w:w="1121"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金额</w:t>
            </w:r>
          </w:p>
        </w:tc>
        <w:tc>
          <w:tcPr>
            <w:tcW w:w="3260"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580"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行次</w:t>
            </w:r>
          </w:p>
        </w:tc>
        <w:tc>
          <w:tcPr>
            <w:tcW w:w="1263" w:type="dxa"/>
            <w:vMerge w:val="restart"/>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合计</w:t>
            </w:r>
          </w:p>
        </w:tc>
        <w:tc>
          <w:tcPr>
            <w:tcW w:w="1417"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一般公共预算财政拨款</w:t>
            </w:r>
          </w:p>
        </w:tc>
        <w:tc>
          <w:tcPr>
            <w:tcW w:w="1134"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政府性基金预算财政拨款</w:t>
            </w:r>
          </w:p>
        </w:tc>
        <w:tc>
          <w:tcPr>
            <w:tcW w:w="1701"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国有资本经营预算财政拨款</w:t>
            </w:r>
          </w:p>
        </w:tc>
      </w:tr>
      <w:tr w:rsidR="00890AF4">
        <w:trPr>
          <w:trHeight w:val="615"/>
          <w:jc w:val="center"/>
        </w:trPr>
        <w:tc>
          <w:tcPr>
            <w:tcW w:w="3119" w:type="dxa"/>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580"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21"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260"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580"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263"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417"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34"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701"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 xml:space="preserve">　</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 xml:space="preserve">　</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一、一般公共预算财政拨款</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3,100.22</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33</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二、政府性基金预算财政拨款</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二、外交支出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34</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三、国有资本经营财政拨款</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三、国防支出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35</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四、公共安全支出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36</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五、教育支出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37</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六、科学技术支出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38</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7</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七、文化旅游体育与传媒支出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39</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8</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40</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9</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九、卫生健康支出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41</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10</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十、节能环保支出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42</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11</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十一、城乡社区支出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43</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12</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十二、农林水支出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44</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13</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十三、交通运输支出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45</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14</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十四、资源勘探工业信息等支出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46</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lastRenderedPageBreak/>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15</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47</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16</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十六、金融支出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48</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17</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49</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18</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十八、自然资源海洋气象等支出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50</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19</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十九、住房保障支出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51</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20</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52</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21</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二十一、国有资本经营预算支出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53</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22</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二十二、灾害防治及应急管理支出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54</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23</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二十三、其他支出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55</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0"/>
                <w:szCs w:val="20"/>
              </w:rPr>
            </w:pPr>
            <w:r>
              <w:rPr>
                <w:rFonts w:ascii="宋体" w:hAnsi="宋体" w:cs="Arial" w:hint="eastAsia"/>
                <w:b/>
                <w:bCs/>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24</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二十四、债务还本支出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56</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25</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二十五、债务付息支出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57</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26</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二十六、抗疫特别国债安排的支出</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58</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本年收入合计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27</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3,100.22</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本年支出合计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59</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2,968.08</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2,968.08</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年初财政拨款结转和结余</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28</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205.90</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年末财政拨款结转和结余</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60</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338.05</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338.05</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一般公共预算财政拨款</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29</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205.90</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61</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政府性基金预算财政拨款</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30</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62</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国有资本经营预算财政拨款</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31</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63</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r>
      <w:tr w:rsidR="00890AF4">
        <w:trPr>
          <w:trHeight w:val="308"/>
          <w:jc w:val="center"/>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总计</w:t>
            </w:r>
          </w:p>
        </w:tc>
        <w:tc>
          <w:tcPr>
            <w:tcW w:w="580" w:type="dxa"/>
            <w:tcBorders>
              <w:top w:val="nil"/>
              <w:left w:val="nil"/>
              <w:bottom w:val="single" w:sz="8"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32</w:t>
            </w:r>
          </w:p>
        </w:tc>
        <w:tc>
          <w:tcPr>
            <w:tcW w:w="112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3,306.13</w:t>
            </w:r>
          </w:p>
        </w:tc>
        <w:tc>
          <w:tcPr>
            <w:tcW w:w="326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b/>
                <w:bCs/>
                <w:kern w:val="0"/>
                <w:sz w:val="22"/>
              </w:rPr>
            </w:pPr>
            <w:r>
              <w:rPr>
                <w:rFonts w:ascii="宋体" w:hAnsi="宋体" w:cs="Arial" w:hint="eastAsia"/>
                <w:b/>
                <w:bCs/>
                <w:kern w:val="0"/>
                <w:sz w:val="22"/>
              </w:rPr>
              <w:t>总计</w:t>
            </w:r>
          </w:p>
        </w:tc>
        <w:tc>
          <w:tcPr>
            <w:tcW w:w="5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64</w:t>
            </w:r>
          </w:p>
        </w:tc>
        <w:tc>
          <w:tcPr>
            <w:tcW w:w="126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3,306.13</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3,306.13</w:t>
            </w:r>
          </w:p>
        </w:tc>
        <w:tc>
          <w:tcPr>
            <w:tcW w:w="113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B73D79" w:rsidTr="00DA4794">
        <w:trPr>
          <w:trHeight w:val="308"/>
          <w:jc w:val="center"/>
        </w:trPr>
        <w:tc>
          <w:tcPr>
            <w:tcW w:w="14175" w:type="dxa"/>
            <w:gridSpan w:val="9"/>
            <w:tcBorders>
              <w:top w:val="nil"/>
              <w:left w:val="nil"/>
              <w:bottom w:val="nil"/>
              <w:right w:val="nil"/>
            </w:tcBorders>
            <w:shd w:val="clear" w:color="auto" w:fill="auto"/>
            <w:noWrap/>
            <w:vAlign w:val="center"/>
          </w:tcPr>
          <w:p w:rsidR="00B73D79" w:rsidRDefault="00B73D79">
            <w:pPr>
              <w:widowControl/>
              <w:jc w:val="left"/>
              <w:rPr>
                <w:rFonts w:ascii="宋体" w:hAnsi="宋体" w:cs="Arial"/>
                <w:kern w:val="0"/>
                <w:sz w:val="22"/>
              </w:rPr>
            </w:pPr>
            <w:r>
              <w:rPr>
                <w:rFonts w:ascii="宋体" w:hAnsi="宋体" w:cs="Arial" w:hint="eastAsia"/>
                <w:kern w:val="0"/>
                <w:sz w:val="22"/>
              </w:rPr>
              <w:t>注：本表反映部门本年度一般公共预算财政拨款、政府性基金预算财政拨款和国有资本经营预算财政拨款的总收支和年末结转结余情况。</w:t>
            </w:r>
          </w:p>
        </w:tc>
      </w:tr>
    </w:tbl>
    <w:p w:rsidR="00890AF4" w:rsidRDefault="00C1613C">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890AF4" w:rsidRDefault="00890AF4">
      <w:pPr>
        <w:widowControl/>
        <w:spacing w:line="590" w:lineRule="exact"/>
        <w:jc w:val="left"/>
        <w:rPr>
          <w:rFonts w:ascii="仿宋_GB2312" w:eastAsia="仿宋_GB2312" w:hAnsi="仿宋_GB2312" w:cs="仿宋_GB2312"/>
          <w:sz w:val="32"/>
          <w:szCs w:val="32"/>
        </w:rPr>
      </w:pPr>
    </w:p>
    <w:tbl>
      <w:tblPr>
        <w:tblW w:w="11567" w:type="dxa"/>
        <w:jc w:val="center"/>
        <w:tblLook w:val="04A0" w:firstRow="1" w:lastRow="0" w:firstColumn="1" w:lastColumn="0" w:noHBand="0" w:noVBand="1"/>
      </w:tblPr>
      <w:tblGrid>
        <w:gridCol w:w="460"/>
        <w:gridCol w:w="460"/>
        <w:gridCol w:w="461"/>
        <w:gridCol w:w="3014"/>
        <w:gridCol w:w="1701"/>
        <w:gridCol w:w="2409"/>
        <w:gridCol w:w="3062"/>
      </w:tblGrid>
      <w:tr w:rsidR="00890AF4">
        <w:trPr>
          <w:trHeight w:val="390"/>
          <w:jc w:val="center"/>
        </w:trPr>
        <w:tc>
          <w:tcPr>
            <w:tcW w:w="11567" w:type="dxa"/>
            <w:gridSpan w:val="7"/>
            <w:tcBorders>
              <w:top w:val="nil"/>
              <w:left w:val="nil"/>
              <w:bottom w:val="nil"/>
              <w:right w:val="nil"/>
            </w:tcBorders>
            <w:shd w:val="clear" w:color="auto" w:fill="auto"/>
            <w:noWrap/>
            <w:vAlign w:val="center"/>
          </w:tcPr>
          <w:p w:rsidR="00890AF4" w:rsidRDefault="00C1613C">
            <w:pPr>
              <w:widowControl/>
              <w:jc w:val="center"/>
              <w:rPr>
                <w:rFonts w:ascii="Times New Roman" w:eastAsia="Times New Roman" w:hAnsi="Times New Roman"/>
                <w:kern w:val="0"/>
                <w:sz w:val="20"/>
                <w:szCs w:val="20"/>
              </w:rPr>
            </w:pPr>
            <w:r>
              <w:rPr>
                <w:rFonts w:ascii="宋体" w:hAnsi="宋体" w:cs="Arial" w:hint="eastAsia"/>
                <w:kern w:val="0"/>
                <w:sz w:val="30"/>
                <w:szCs w:val="30"/>
              </w:rPr>
              <w:t>一般公共预算财政拨款支出决算表</w:t>
            </w:r>
          </w:p>
        </w:tc>
      </w:tr>
      <w:tr w:rsidR="00890AF4">
        <w:trPr>
          <w:trHeight w:val="255"/>
          <w:jc w:val="center"/>
        </w:trPr>
        <w:tc>
          <w:tcPr>
            <w:tcW w:w="46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014"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701"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40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062"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05</w:t>
            </w:r>
            <w:r>
              <w:rPr>
                <w:rFonts w:ascii="宋体" w:hAnsi="宋体" w:cs="Arial" w:hint="eastAsia"/>
                <w:kern w:val="0"/>
                <w:sz w:val="20"/>
                <w:szCs w:val="20"/>
              </w:rPr>
              <w:t>表</w:t>
            </w:r>
          </w:p>
        </w:tc>
      </w:tr>
      <w:tr w:rsidR="00890AF4">
        <w:trPr>
          <w:trHeight w:val="255"/>
          <w:jc w:val="center"/>
        </w:trPr>
        <w:tc>
          <w:tcPr>
            <w:tcW w:w="4395" w:type="dxa"/>
            <w:gridSpan w:val="4"/>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1701" w:type="dxa"/>
            <w:tcBorders>
              <w:top w:val="nil"/>
              <w:left w:val="nil"/>
              <w:bottom w:val="nil"/>
              <w:right w:val="nil"/>
            </w:tcBorders>
            <w:shd w:val="clear" w:color="auto" w:fill="auto"/>
            <w:noWrap/>
            <w:vAlign w:val="bottom"/>
          </w:tcPr>
          <w:p w:rsidR="00890AF4" w:rsidRDefault="00890AF4">
            <w:pPr>
              <w:widowControl/>
              <w:jc w:val="left"/>
              <w:rPr>
                <w:rFonts w:ascii="宋体" w:hAnsi="宋体" w:cs="Arial"/>
                <w:kern w:val="0"/>
                <w:sz w:val="20"/>
                <w:szCs w:val="20"/>
              </w:rPr>
            </w:pPr>
          </w:p>
        </w:tc>
        <w:tc>
          <w:tcPr>
            <w:tcW w:w="2409"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062"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890AF4">
        <w:trPr>
          <w:trHeight w:val="308"/>
          <w:jc w:val="center"/>
        </w:trPr>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w:t>
            </w:r>
          </w:p>
        </w:tc>
        <w:tc>
          <w:tcPr>
            <w:tcW w:w="7172" w:type="dxa"/>
            <w:gridSpan w:val="3"/>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本年支出</w:t>
            </w:r>
          </w:p>
        </w:tc>
      </w:tr>
      <w:tr w:rsidR="00890AF4">
        <w:trPr>
          <w:trHeight w:val="312"/>
          <w:jc w:val="center"/>
        </w:trPr>
        <w:tc>
          <w:tcPr>
            <w:tcW w:w="138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功能分类科目编码</w:t>
            </w:r>
          </w:p>
        </w:tc>
        <w:tc>
          <w:tcPr>
            <w:tcW w:w="3014" w:type="dxa"/>
            <w:vMerge w:val="restart"/>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科目名称</w:t>
            </w:r>
          </w:p>
        </w:tc>
        <w:tc>
          <w:tcPr>
            <w:tcW w:w="1701"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小计</w:t>
            </w:r>
          </w:p>
        </w:tc>
        <w:tc>
          <w:tcPr>
            <w:tcW w:w="2409"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基本支出</w:t>
            </w:r>
          </w:p>
        </w:tc>
        <w:tc>
          <w:tcPr>
            <w:tcW w:w="3062"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项目支出</w:t>
            </w:r>
          </w:p>
        </w:tc>
      </w:tr>
      <w:tr w:rsidR="00890AF4">
        <w:trPr>
          <w:trHeight w:val="312"/>
          <w:jc w:val="center"/>
        </w:trPr>
        <w:tc>
          <w:tcPr>
            <w:tcW w:w="1381" w:type="dxa"/>
            <w:gridSpan w:val="3"/>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014"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701"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2409"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062"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12"/>
          <w:jc w:val="center"/>
        </w:trPr>
        <w:tc>
          <w:tcPr>
            <w:tcW w:w="1381" w:type="dxa"/>
            <w:gridSpan w:val="3"/>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014"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701"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2409"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062"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trPr>
          <w:trHeight w:val="308"/>
          <w:jc w:val="center"/>
        </w:trPr>
        <w:tc>
          <w:tcPr>
            <w:tcW w:w="4395"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r>
      <w:tr w:rsidR="00890AF4">
        <w:trPr>
          <w:trHeight w:val="308"/>
          <w:jc w:val="center"/>
        </w:trPr>
        <w:tc>
          <w:tcPr>
            <w:tcW w:w="4395"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合计</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2,968.08</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2,968.08</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kern w:val="0"/>
                <w:sz w:val="22"/>
              </w:rPr>
            </w:pPr>
            <w:r>
              <w:rPr>
                <w:rFonts w:ascii="宋体" w:hAnsi="宋体" w:cs="Arial" w:hint="eastAsia"/>
                <w:b/>
                <w:bCs/>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教育支出</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普通教育</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2,594.52</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2050202</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小学教育</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1,813.25</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1,813.25</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2050203</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初中教育</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781.27</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781.27</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20899</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其他社会保障和就业支出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2089901</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277.42</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卫生健康支出</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21011</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行政事业单位医疗</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381"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2101102</w:t>
            </w:r>
          </w:p>
        </w:tc>
        <w:tc>
          <w:tcPr>
            <w:tcW w:w="301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事业单位医疗</w:t>
            </w:r>
          </w:p>
        </w:tc>
        <w:tc>
          <w:tcPr>
            <w:tcW w:w="1701"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2409"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3062"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trPr>
          <w:trHeight w:val="308"/>
          <w:jc w:val="center"/>
        </w:trPr>
        <w:tc>
          <w:tcPr>
            <w:tcW w:w="11567" w:type="dxa"/>
            <w:gridSpan w:val="7"/>
            <w:tcBorders>
              <w:top w:val="nil"/>
              <w:left w:val="nil"/>
              <w:bottom w:val="nil"/>
              <w:right w:val="nil"/>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注：本表反映部门本年度一般公共预算财政拨款支出情况。</w:t>
            </w:r>
          </w:p>
        </w:tc>
      </w:tr>
    </w:tbl>
    <w:p w:rsidR="00890AF4" w:rsidRDefault="00C1613C">
      <w:pPr>
        <w:rPr>
          <w:rFonts w:ascii="黑体" w:eastAsia="黑体" w:hAnsi="宋体" w:cs="宋体"/>
          <w:kern w:val="0"/>
          <w:sz w:val="28"/>
          <w:szCs w:val="28"/>
        </w:rPr>
      </w:pPr>
      <w:r>
        <w:rPr>
          <w:rFonts w:ascii="黑体" w:eastAsia="黑体" w:hAnsi="宋体" w:cs="宋体"/>
          <w:kern w:val="0"/>
          <w:sz w:val="28"/>
          <w:szCs w:val="28"/>
        </w:rPr>
        <w:br w:type="page"/>
      </w:r>
    </w:p>
    <w:p w:rsidR="00890AF4" w:rsidRDefault="00890AF4">
      <w:pPr>
        <w:widowControl/>
        <w:jc w:val="left"/>
        <w:rPr>
          <w:rFonts w:ascii="黑体" w:eastAsia="黑体" w:hAnsi="宋体" w:cs="宋体"/>
          <w:kern w:val="0"/>
          <w:sz w:val="28"/>
          <w:szCs w:val="28"/>
        </w:rPr>
      </w:pPr>
    </w:p>
    <w:tbl>
      <w:tblPr>
        <w:tblW w:w="14317" w:type="dxa"/>
        <w:jc w:val="center"/>
        <w:tblLook w:val="04A0" w:firstRow="1" w:lastRow="0" w:firstColumn="1" w:lastColumn="0" w:noHBand="0" w:noVBand="1"/>
      </w:tblPr>
      <w:tblGrid>
        <w:gridCol w:w="766"/>
        <w:gridCol w:w="3520"/>
        <w:gridCol w:w="1243"/>
        <w:gridCol w:w="766"/>
        <w:gridCol w:w="2495"/>
        <w:gridCol w:w="876"/>
        <w:gridCol w:w="766"/>
        <w:gridCol w:w="2778"/>
        <w:gridCol w:w="1107"/>
      </w:tblGrid>
      <w:tr w:rsidR="00B73D79" w:rsidTr="00B73D79">
        <w:trPr>
          <w:trHeight w:val="390"/>
          <w:jc w:val="center"/>
        </w:trPr>
        <w:tc>
          <w:tcPr>
            <w:tcW w:w="14317" w:type="dxa"/>
            <w:gridSpan w:val="9"/>
            <w:tcBorders>
              <w:top w:val="nil"/>
              <w:left w:val="nil"/>
              <w:bottom w:val="nil"/>
              <w:right w:val="nil"/>
            </w:tcBorders>
            <w:shd w:val="clear" w:color="auto" w:fill="auto"/>
            <w:noWrap/>
            <w:vAlign w:val="center"/>
          </w:tcPr>
          <w:p w:rsidR="00B73D79" w:rsidRDefault="00B73D79" w:rsidP="00B73D79">
            <w:pPr>
              <w:widowControl/>
              <w:jc w:val="center"/>
              <w:rPr>
                <w:rFonts w:ascii="Times New Roman" w:eastAsia="Times New Roman" w:hAnsi="Times New Roman"/>
                <w:kern w:val="0"/>
                <w:sz w:val="20"/>
                <w:szCs w:val="20"/>
              </w:rPr>
            </w:pPr>
            <w:r>
              <w:rPr>
                <w:rFonts w:ascii="宋体" w:hAnsi="宋体" w:cs="Arial" w:hint="eastAsia"/>
                <w:kern w:val="0"/>
                <w:sz w:val="30"/>
                <w:szCs w:val="30"/>
              </w:rPr>
              <w:t>一般公共预算财政拨款基本支出决算表</w:t>
            </w:r>
          </w:p>
        </w:tc>
      </w:tr>
      <w:tr w:rsidR="00890AF4" w:rsidTr="00B73D79">
        <w:trPr>
          <w:trHeight w:val="255"/>
          <w:jc w:val="center"/>
        </w:trPr>
        <w:tc>
          <w:tcPr>
            <w:tcW w:w="76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52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243"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76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495"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87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76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778"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107"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18"/>
                <w:szCs w:val="18"/>
              </w:rPr>
            </w:pPr>
            <w:r>
              <w:rPr>
                <w:rFonts w:ascii="宋体" w:hAnsi="宋体" w:cs="Arial" w:hint="eastAsia"/>
                <w:kern w:val="0"/>
                <w:sz w:val="18"/>
                <w:szCs w:val="18"/>
              </w:rPr>
              <w:t>公开</w:t>
            </w:r>
            <w:r>
              <w:rPr>
                <w:rFonts w:ascii="宋体" w:hAnsi="宋体" w:cs="Arial" w:hint="eastAsia"/>
                <w:kern w:val="0"/>
                <w:sz w:val="18"/>
                <w:szCs w:val="18"/>
              </w:rPr>
              <w:t>06</w:t>
            </w:r>
            <w:r>
              <w:rPr>
                <w:rFonts w:ascii="宋体" w:hAnsi="宋体" w:cs="Arial" w:hint="eastAsia"/>
                <w:kern w:val="0"/>
                <w:sz w:val="18"/>
                <w:szCs w:val="18"/>
              </w:rPr>
              <w:t>表</w:t>
            </w:r>
          </w:p>
        </w:tc>
      </w:tr>
      <w:tr w:rsidR="00B73D79" w:rsidTr="006A22E7">
        <w:trPr>
          <w:trHeight w:val="255"/>
          <w:jc w:val="center"/>
        </w:trPr>
        <w:tc>
          <w:tcPr>
            <w:tcW w:w="4286" w:type="dxa"/>
            <w:gridSpan w:val="2"/>
            <w:tcBorders>
              <w:top w:val="nil"/>
              <w:left w:val="nil"/>
              <w:bottom w:val="nil"/>
              <w:right w:val="nil"/>
            </w:tcBorders>
            <w:shd w:val="clear" w:color="auto" w:fill="auto"/>
            <w:noWrap/>
            <w:vAlign w:val="bottom"/>
          </w:tcPr>
          <w:p w:rsidR="00B73D79" w:rsidRDefault="00B73D79">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1243" w:type="dxa"/>
            <w:tcBorders>
              <w:top w:val="nil"/>
              <w:left w:val="nil"/>
              <w:bottom w:val="nil"/>
              <w:right w:val="nil"/>
            </w:tcBorders>
            <w:shd w:val="clear" w:color="auto" w:fill="auto"/>
            <w:noWrap/>
            <w:vAlign w:val="bottom"/>
          </w:tcPr>
          <w:p w:rsidR="00B73D79" w:rsidRDefault="00B73D79">
            <w:pPr>
              <w:widowControl/>
              <w:jc w:val="left"/>
              <w:rPr>
                <w:rFonts w:ascii="宋体" w:hAnsi="宋体" w:cs="Arial"/>
                <w:kern w:val="0"/>
                <w:sz w:val="20"/>
                <w:szCs w:val="20"/>
              </w:rPr>
            </w:pPr>
          </w:p>
        </w:tc>
        <w:tc>
          <w:tcPr>
            <w:tcW w:w="766" w:type="dxa"/>
            <w:tcBorders>
              <w:top w:val="nil"/>
              <w:left w:val="nil"/>
              <w:bottom w:val="nil"/>
              <w:right w:val="nil"/>
            </w:tcBorders>
            <w:shd w:val="clear" w:color="auto" w:fill="auto"/>
            <w:noWrap/>
            <w:vAlign w:val="bottom"/>
          </w:tcPr>
          <w:p w:rsidR="00B73D79" w:rsidRDefault="00B73D79">
            <w:pPr>
              <w:widowControl/>
              <w:jc w:val="left"/>
              <w:rPr>
                <w:rFonts w:ascii="Times New Roman" w:eastAsia="Times New Roman" w:hAnsi="Times New Roman"/>
                <w:kern w:val="0"/>
                <w:sz w:val="20"/>
                <w:szCs w:val="20"/>
              </w:rPr>
            </w:pPr>
          </w:p>
        </w:tc>
        <w:tc>
          <w:tcPr>
            <w:tcW w:w="2495" w:type="dxa"/>
            <w:tcBorders>
              <w:top w:val="nil"/>
              <w:left w:val="nil"/>
              <w:bottom w:val="nil"/>
              <w:right w:val="nil"/>
            </w:tcBorders>
            <w:shd w:val="clear" w:color="auto" w:fill="auto"/>
            <w:noWrap/>
            <w:vAlign w:val="bottom"/>
          </w:tcPr>
          <w:p w:rsidR="00B73D79" w:rsidRDefault="00B73D79">
            <w:pPr>
              <w:widowControl/>
              <w:jc w:val="left"/>
              <w:rPr>
                <w:rFonts w:ascii="Times New Roman" w:eastAsia="Times New Roman" w:hAnsi="Times New Roman"/>
                <w:kern w:val="0"/>
                <w:sz w:val="20"/>
                <w:szCs w:val="20"/>
              </w:rPr>
            </w:pPr>
          </w:p>
        </w:tc>
        <w:tc>
          <w:tcPr>
            <w:tcW w:w="876" w:type="dxa"/>
            <w:tcBorders>
              <w:top w:val="nil"/>
              <w:left w:val="nil"/>
              <w:bottom w:val="nil"/>
              <w:right w:val="nil"/>
            </w:tcBorders>
            <w:shd w:val="clear" w:color="auto" w:fill="auto"/>
            <w:noWrap/>
            <w:vAlign w:val="bottom"/>
          </w:tcPr>
          <w:p w:rsidR="00B73D79" w:rsidRDefault="00B73D79">
            <w:pPr>
              <w:widowControl/>
              <w:jc w:val="left"/>
              <w:rPr>
                <w:rFonts w:ascii="Times New Roman" w:eastAsia="Times New Roman" w:hAnsi="Times New Roman"/>
                <w:kern w:val="0"/>
                <w:sz w:val="20"/>
                <w:szCs w:val="20"/>
              </w:rPr>
            </w:pPr>
          </w:p>
        </w:tc>
        <w:tc>
          <w:tcPr>
            <w:tcW w:w="766" w:type="dxa"/>
            <w:tcBorders>
              <w:top w:val="nil"/>
              <w:left w:val="nil"/>
              <w:bottom w:val="nil"/>
              <w:right w:val="nil"/>
            </w:tcBorders>
            <w:shd w:val="clear" w:color="auto" w:fill="auto"/>
            <w:noWrap/>
            <w:vAlign w:val="bottom"/>
          </w:tcPr>
          <w:p w:rsidR="00B73D79" w:rsidRDefault="00B73D79">
            <w:pPr>
              <w:widowControl/>
              <w:jc w:val="left"/>
              <w:rPr>
                <w:rFonts w:ascii="Times New Roman" w:eastAsia="Times New Roman" w:hAnsi="Times New Roman"/>
                <w:kern w:val="0"/>
                <w:sz w:val="20"/>
                <w:szCs w:val="20"/>
              </w:rPr>
            </w:pPr>
          </w:p>
        </w:tc>
        <w:tc>
          <w:tcPr>
            <w:tcW w:w="3885" w:type="dxa"/>
            <w:gridSpan w:val="2"/>
            <w:tcBorders>
              <w:top w:val="nil"/>
              <w:left w:val="nil"/>
              <w:bottom w:val="nil"/>
              <w:right w:val="nil"/>
            </w:tcBorders>
            <w:shd w:val="clear" w:color="auto" w:fill="auto"/>
            <w:noWrap/>
            <w:vAlign w:val="bottom"/>
          </w:tcPr>
          <w:p w:rsidR="00B73D79" w:rsidRDefault="00B73D79">
            <w:pPr>
              <w:widowControl/>
              <w:jc w:val="right"/>
              <w:rPr>
                <w:rFonts w:ascii="宋体" w:hAnsi="宋体" w:cs="Arial"/>
                <w:kern w:val="0"/>
                <w:sz w:val="18"/>
                <w:szCs w:val="18"/>
              </w:rPr>
            </w:pPr>
            <w:r>
              <w:rPr>
                <w:rFonts w:ascii="宋体" w:hAnsi="宋体" w:cs="Arial" w:hint="eastAsia"/>
                <w:kern w:val="0"/>
                <w:sz w:val="18"/>
                <w:szCs w:val="18"/>
              </w:rPr>
              <w:t>金额单位：万元</w:t>
            </w:r>
          </w:p>
        </w:tc>
      </w:tr>
      <w:tr w:rsidR="00890AF4" w:rsidTr="00B73D79">
        <w:trPr>
          <w:trHeight w:val="308"/>
          <w:jc w:val="cent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人员经费</w:t>
            </w:r>
          </w:p>
        </w:tc>
        <w:tc>
          <w:tcPr>
            <w:tcW w:w="8788" w:type="dxa"/>
            <w:gridSpan w:val="6"/>
            <w:tcBorders>
              <w:top w:val="single" w:sz="4" w:space="0" w:color="000000"/>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公用经费</w:t>
            </w:r>
          </w:p>
        </w:tc>
      </w:tr>
      <w:tr w:rsidR="00890AF4" w:rsidTr="00B73D79">
        <w:trPr>
          <w:trHeight w:val="312"/>
          <w:jc w:val="center"/>
        </w:trPr>
        <w:tc>
          <w:tcPr>
            <w:tcW w:w="766" w:type="dxa"/>
            <w:vMerge w:val="restar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科目编码</w:t>
            </w:r>
          </w:p>
        </w:tc>
        <w:tc>
          <w:tcPr>
            <w:tcW w:w="3520"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科目名称</w:t>
            </w:r>
          </w:p>
        </w:tc>
        <w:tc>
          <w:tcPr>
            <w:tcW w:w="1243"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决算数</w:t>
            </w:r>
          </w:p>
        </w:tc>
        <w:tc>
          <w:tcPr>
            <w:tcW w:w="766"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科目编码</w:t>
            </w:r>
          </w:p>
        </w:tc>
        <w:tc>
          <w:tcPr>
            <w:tcW w:w="2495"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科目名称</w:t>
            </w:r>
          </w:p>
        </w:tc>
        <w:tc>
          <w:tcPr>
            <w:tcW w:w="876"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决算数</w:t>
            </w:r>
          </w:p>
        </w:tc>
        <w:tc>
          <w:tcPr>
            <w:tcW w:w="766"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科目编码</w:t>
            </w:r>
          </w:p>
        </w:tc>
        <w:tc>
          <w:tcPr>
            <w:tcW w:w="2778"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科目名称</w:t>
            </w:r>
          </w:p>
        </w:tc>
        <w:tc>
          <w:tcPr>
            <w:tcW w:w="1107" w:type="dxa"/>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决算数</w:t>
            </w:r>
          </w:p>
        </w:tc>
      </w:tr>
      <w:tr w:rsidR="00890AF4" w:rsidTr="00B73D79">
        <w:trPr>
          <w:trHeight w:val="312"/>
          <w:jc w:val="center"/>
        </w:trPr>
        <w:tc>
          <w:tcPr>
            <w:tcW w:w="766" w:type="dxa"/>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520"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243"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766"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2495"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876"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766"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2778"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1107" w:type="dxa"/>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工资福利支出</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2,478.09</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商品和服务支出</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397.33</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307</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债务利息及费用支出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30101</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基本工资</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1,545.73</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30201</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办公费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140.22</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30701</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国内债务付息</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30102</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津贴补贴</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331.01</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30202</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印刷费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4.39</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30702</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国外债务付息</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30103</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奖金</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30203</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咨询费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资本性支出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24.76</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30106</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伙食补助费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30204</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手续费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31001</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房屋建筑物购建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30107</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绩效工资</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227.78</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30205</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水费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2.54</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31002</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办公设备购置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8.30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30108</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机关事业单位基本养老保险缴费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254.81</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30206</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电费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14.99</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31003</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专用设备购置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13.17</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30109</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职业年金缴费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30207</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邮电费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31005</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基础设施建设</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30110</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职工基本医疗保险缴费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96.15</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30208</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取暖费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6.75</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31006</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大型修缮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30111</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公务员医疗补助缴费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30209</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物业管理费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12.83</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31007</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信息网络及软件购置更新</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30112</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其他社会保障缴费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22.61</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30211</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差旅费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0.09</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31008</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物资储备</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30113</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住房公积金</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30212</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因公出国（境）费用</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31009</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土地补偿</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30114</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医疗费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30213</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维修（护）费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151.52</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31010</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安置补助</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30199</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其他工资福利支出</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30214</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租赁费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31011</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地上附着物和青苗补偿</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对个人和家庭的补助</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67.91</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30215</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会议费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31012</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拆迁补偿</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30301</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离休费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30216</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培训费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0.73</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31013</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公务用车购置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lastRenderedPageBreak/>
              <w:t>30302</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退休费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30217</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公务接待费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4.84</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31019</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其他交通工具购置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30303</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退职（役）费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30218</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专用材料费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4.42</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31021</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文物和陈列品购置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30304</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抚恤金</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13.66</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30224</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被装购置费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31022</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无形资产购置</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30305</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生活补助</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54.25</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30225</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专用燃料费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31099</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其他资本性支出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3.28</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30306</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救济费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30226</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劳务费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36.85</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399</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其他支出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30307</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医疗费补助</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30227</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委托业务费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39906</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赠与</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30308</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助学金</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30228</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工会经费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39907</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国家赔偿费用支出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30309</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奖励金</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30229</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福利费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39908</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对民间非营利组织和群众性自治组织补贴</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30310</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个人农业生产补贴</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30231</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公务用车运行维护费</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39999</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其他支出</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30311</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代缴社会保险费</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30239</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其他交通费用</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30399</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其他对个人和家庭的补助</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30240</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税金及附加费用</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r>
      <w:tr w:rsidR="00890AF4" w:rsidTr="00B73D79">
        <w:trPr>
          <w:trHeight w:val="308"/>
          <w:jc w:val="center"/>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352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30299</w:t>
            </w:r>
          </w:p>
        </w:tc>
        <w:tc>
          <w:tcPr>
            <w:tcW w:w="2495"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r>
              <w:rPr>
                <w:rFonts w:ascii="宋体" w:hAnsi="宋体" w:cs="Arial" w:hint="eastAsia"/>
                <w:kern w:val="0"/>
                <w:sz w:val="22"/>
              </w:rPr>
              <w:t>其他商品和服务支出</w:t>
            </w:r>
          </w:p>
        </w:tc>
        <w:tc>
          <w:tcPr>
            <w:tcW w:w="8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17.19</w:t>
            </w:r>
          </w:p>
        </w:tc>
        <w:tc>
          <w:tcPr>
            <w:tcW w:w="76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277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 xml:space="preserve">　</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 xml:space="preserve">　</w:t>
            </w:r>
          </w:p>
        </w:tc>
      </w:tr>
      <w:tr w:rsidR="00890AF4" w:rsidTr="00B73D79">
        <w:trPr>
          <w:trHeight w:val="308"/>
          <w:jc w:val="center"/>
        </w:trPr>
        <w:tc>
          <w:tcPr>
            <w:tcW w:w="4286" w:type="dxa"/>
            <w:gridSpan w:val="2"/>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人员经费合计</w:t>
            </w:r>
          </w:p>
        </w:tc>
        <w:tc>
          <w:tcPr>
            <w:tcW w:w="1243"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2,545.99</w:t>
            </w:r>
          </w:p>
        </w:tc>
        <w:tc>
          <w:tcPr>
            <w:tcW w:w="7681" w:type="dxa"/>
            <w:gridSpan w:val="5"/>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公用经费合计</w:t>
            </w:r>
          </w:p>
        </w:tc>
        <w:tc>
          <w:tcPr>
            <w:tcW w:w="110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422.09</w:t>
            </w:r>
          </w:p>
        </w:tc>
      </w:tr>
      <w:tr w:rsidR="00890AF4" w:rsidTr="00B73D79">
        <w:trPr>
          <w:trHeight w:val="308"/>
          <w:jc w:val="center"/>
        </w:trPr>
        <w:tc>
          <w:tcPr>
            <w:tcW w:w="14317" w:type="dxa"/>
            <w:gridSpan w:val="9"/>
            <w:tcBorders>
              <w:top w:val="nil"/>
              <w:left w:val="nil"/>
              <w:bottom w:val="nil"/>
              <w:right w:val="nil"/>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注：本表反映部门本年度一般公共预算财政拨款基本支出明细情况。</w:t>
            </w:r>
          </w:p>
        </w:tc>
      </w:tr>
    </w:tbl>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tbl>
      <w:tblPr>
        <w:tblW w:w="5000" w:type="pct"/>
        <w:tblLook w:val="04A0" w:firstRow="1" w:lastRow="0" w:firstColumn="1" w:lastColumn="0" w:noHBand="0" w:noVBand="1"/>
      </w:tblPr>
      <w:tblGrid>
        <w:gridCol w:w="994"/>
        <w:gridCol w:w="1136"/>
        <w:gridCol w:w="994"/>
        <w:gridCol w:w="1136"/>
        <w:gridCol w:w="1136"/>
        <w:gridCol w:w="1136"/>
        <w:gridCol w:w="994"/>
        <w:gridCol w:w="1421"/>
        <w:gridCol w:w="991"/>
        <w:gridCol w:w="1136"/>
        <w:gridCol w:w="1136"/>
        <w:gridCol w:w="1703"/>
        <w:gridCol w:w="45"/>
      </w:tblGrid>
      <w:tr w:rsidR="00890AF4" w:rsidTr="00B73D79">
        <w:trPr>
          <w:trHeight w:val="540"/>
        </w:trPr>
        <w:tc>
          <w:tcPr>
            <w:tcW w:w="5000" w:type="pct"/>
            <w:gridSpan w:val="13"/>
            <w:tcBorders>
              <w:top w:val="nil"/>
              <w:left w:val="nil"/>
              <w:bottom w:val="nil"/>
              <w:right w:val="nil"/>
            </w:tcBorders>
            <w:shd w:val="clear" w:color="auto" w:fill="auto"/>
            <w:noWrap/>
            <w:vAlign w:val="center"/>
          </w:tcPr>
          <w:p w:rsidR="00890AF4" w:rsidRDefault="00C1613C">
            <w:pPr>
              <w:widowControl/>
              <w:jc w:val="center"/>
              <w:rPr>
                <w:rFonts w:ascii="Times New Roman" w:eastAsia="Times New Roman" w:hAnsi="Times New Roman"/>
                <w:kern w:val="0"/>
                <w:sz w:val="20"/>
                <w:szCs w:val="20"/>
              </w:rPr>
            </w:pPr>
            <w:r>
              <w:rPr>
                <w:rFonts w:ascii="黑体" w:eastAsia="黑体" w:hAnsi="宋体" w:cs="宋体"/>
                <w:kern w:val="0"/>
                <w:sz w:val="28"/>
                <w:szCs w:val="28"/>
              </w:rPr>
              <w:lastRenderedPageBreak/>
              <w:br w:type="page"/>
            </w:r>
            <w:r>
              <w:rPr>
                <w:rFonts w:ascii="宋体" w:hAnsi="宋体" w:cs="Arial" w:hint="eastAsia"/>
                <w:kern w:val="0"/>
                <w:sz w:val="44"/>
                <w:szCs w:val="44"/>
              </w:rPr>
              <w:t>一般公共预算财政拨款“三公”经费支出决算表</w:t>
            </w:r>
          </w:p>
        </w:tc>
      </w:tr>
      <w:tr w:rsidR="00890AF4" w:rsidTr="00B73D79">
        <w:trPr>
          <w:gridAfter w:val="1"/>
          <w:wAfter w:w="20" w:type="pct"/>
          <w:trHeight w:val="255"/>
        </w:trPr>
        <w:tc>
          <w:tcPr>
            <w:tcW w:w="356"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56"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56"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09"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55"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610" w:type="pct"/>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07</w:t>
            </w:r>
            <w:r>
              <w:rPr>
                <w:rFonts w:ascii="宋体" w:hAnsi="宋体" w:cs="Arial" w:hint="eastAsia"/>
                <w:kern w:val="0"/>
                <w:sz w:val="20"/>
                <w:szCs w:val="20"/>
              </w:rPr>
              <w:t>表</w:t>
            </w:r>
          </w:p>
        </w:tc>
      </w:tr>
      <w:tr w:rsidR="00890AF4" w:rsidTr="00B73D79">
        <w:trPr>
          <w:gridAfter w:val="1"/>
          <w:wAfter w:w="20" w:type="pct"/>
          <w:trHeight w:val="255"/>
        </w:trPr>
        <w:tc>
          <w:tcPr>
            <w:tcW w:w="1118" w:type="pct"/>
            <w:gridSpan w:val="3"/>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56"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509"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55"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407" w:type="pct"/>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610" w:type="pct"/>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890AF4" w:rsidTr="00B73D79">
        <w:trPr>
          <w:gridAfter w:val="1"/>
          <w:wAfter w:w="20" w:type="pct"/>
          <w:trHeight w:val="308"/>
        </w:trPr>
        <w:tc>
          <w:tcPr>
            <w:tcW w:w="233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预算数</w:t>
            </w:r>
          </w:p>
        </w:tc>
        <w:tc>
          <w:tcPr>
            <w:tcW w:w="2642" w:type="pct"/>
            <w:gridSpan w:val="6"/>
            <w:tcBorders>
              <w:top w:val="single" w:sz="4" w:space="0" w:color="000000"/>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决算数</w:t>
            </w:r>
          </w:p>
        </w:tc>
      </w:tr>
      <w:tr w:rsidR="00890AF4" w:rsidTr="00B73D79">
        <w:trPr>
          <w:gridAfter w:val="1"/>
          <w:wAfter w:w="20" w:type="pct"/>
          <w:trHeight w:val="308"/>
        </w:trPr>
        <w:tc>
          <w:tcPr>
            <w:tcW w:w="356" w:type="pct"/>
            <w:vMerge w:val="restar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合计</w:t>
            </w:r>
          </w:p>
        </w:tc>
        <w:tc>
          <w:tcPr>
            <w:tcW w:w="407" w:type="pct"/>
            <w:vMerge w:val="restar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因公出国（境）费</w:t>
            </w:r>
          </w:p>
        </w:tc>
        <w:tc>
          <w:tcPr>
            <w:tcW w:w="1169" w:type="pct"/>
            <w:gridSpan w:val="3"/>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公务用车购置及运行费</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公务接待费</w:t>
            </w:r>
          </w:p>
        </w:tc>
        <w:tc>
          <w:tcPr>
            <w:tcW w:w="356"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合计</w:t>
            </w:r>
          </w:p>
        </w:tc>
        <w:tc>
          <w:tcPr>
            <w:tcW w:w="509"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因公出国（境）费</w:t>
            </w:r>
          </w:p>
        </w:tc>
        <w:tc>
          <w:tcPr>
            <w:tcW w:w="1168" w:type="pct"/>
            <w:gridSpan w:val="3"/>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公务用车购置及运行费</w:t>
            </w:r>
          </w:p>
        </w:tc>
        <w:tc>
          <w:tcPr>
            <w:tcW w:w="610"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公务接待费</w:t>
            </w:r>
          </w:p>
        </w:tc>
      </w:tr>
      <w:tr w:rsidR="00890AF4" w:rsidTr="00B73D79">
        <w:trPr>
          <w:gridAfter w:val="1"/>
          <w:wAfter w:w="20" w:type="pct"/>
          <w:trHeight w:val="615"/>
        </w:trPr>
        <w:tc>
          <w:tcPr>
            <w:tcW w:w="356" w:type="pct"/>
            <w:vMerge/>
            <w:tcBorders>
              <w:top w:val="nil"/>
              <w:left w:val="single" w:sz="4" w:space="0" w:color="000000"/>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407" w:type="pct"/>
            <w:vMerge/>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56"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小计</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公务用车购置费</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公务用车运行费</w:t>
            </w:r>
          </w:p>
        </w:tc>
        <w:tc>
          <w:tcPr>
            <w:tcW w:w="407" w:type="pct"/>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56" w:type="pct"/>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509" w:type="pct"/>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c>
          <w:tcPr>
            <w:tcW w:w="355"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小计</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公务用车购置费</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公务用车运行费</w:t>
            </w:r>
          </w:p>
        </w:tc>
        <w:tc>
          <w:tcPr>
            <w:tcW w:w="610" w:type="pct"/>
            <w:tcBorders>
              <w:top w:val="nil"/>
              <w:left w:val="nil"/>
              <w:bottom w:val="single" w:sz="4" w:space="0" w:color="000000"/>
              <w:right w:val="single" w:sz="4" w:space="0" w:color="000000"/>
            </w:tcBorders>
            <w:shd w:val="clear" w:color="auto" w:fill="auto"/>
            <w:vAlign w:val="center"/>
          </w:tcPr>
          <w:p w:rsidR="00890AF4" w:rsidRDefault="00890AF4">
            <w:pPr>
              <w:widowControl/>
              <w:jc w:val="left"/>
              <w:rPr>
                <w:rFonts w:ascii="宋体" w:hAnsi="宋体" w:cs="Arial"/>
                <w:kern w:val="0"/>
                <w:sz w:val="22"/>
              </w:rPr>
            </w:pPr>
          </w:p>
        </w:tc>
      </w:tr>
      <w:tr w:rsidR="00890AF4" w:rsidTr="00B73D79">
        <w:trPr>
          <w:gridAfter w:val="1"/>
          <w:wAfter w:w="20" w:type="pct"/>
          <w:trHeight w:val="308"/>
        </w:trPr>
        <w:tc>
          <w:tcPr>
            <w:tcW w:w="356" w:type="pct"/>
            <w:tcBorders>
              <w:top w:val="nil"/>
              <w:left w:val="single" w:sz="4" w:space="0" w:color="000000"/>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356"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6</w:t>
            </w:r>
          </w:p>
        </w:tc>
        <w:tc>
          <w:tcPr>
            <w:tcW w:w="356"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7</w:t>
            </w:r>
          </w:p>
        </w:tc>
        <w:tc>
          <w:tcPr>
            <w:tcW w:w="509"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8</w:t>
            </w:r>
          </w:p>
        </w:tc>
        <w:tc>
          <w:tcPr>
            <w:tcW w:w="355"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9</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10</w:t>
            </w:r>
          </w:p>
        </w:tc>
        <w:tc>
          <w:tcPr>
            <w:tcW w:w="407"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11</w:t>
            </w:r>
          </w:p>
        </w:tc>
        <w:tc>
          <w:tcPr>
            <w:tcW w:w="610" w:type="pct"/>
            <w:tcBorders>
              <w:top w:val="nil"/>
              <w:left w:val="nil"/>
              <w:bottom w:val="single" w:sz="4" w:space="0" w:color="000000"/>
              <w:right w:val="single" w:sz="4" w:space="0" w:color="000000"/>
            </w:tcBorders>
            <w:shd w:val="clear" w:color="auto" w:fill="auto"/>
            <w:vAlign w:val="center"/>
          </w:tcPr>
          <w:p w:rsidR="00890AF4" w:rsidRDefault="00C1613C">
            <w:pPr>
              <w:widowControl/>
              <w:jc w:val="center"/>
              <w:rPr>
                <w:rFonts w:ascii="宋体" w:hAnsi="宋体" w:cs="Arial"/>
                <w:kern w:val="0"/>
                <w:sz w:val="22"/>
              </w:rPr>
            </w:pPr>
            <w:r>
              <w:rPr>
                <w:rFonts w:ascii="宋体" w:hAnsi="宋体" w:cs="Arial" w:hint="eastAsia"/>
                <w:kern w:val="0"/>
                <w:sz w:val="22"/>
              </w:rPr>
              <w:t>12</w:t>
            </w:r>
          </w:p>
        </w:tc>
      </w:tr>
      <w:tr w:rsidR="00890AF4" w:rsidTr="00B73D79">
        <w:trPr>
          <w:gridAfter w:val="1"/>
          <w:wAfter w:w="20" w:type="pct"/>
          <w:trHeight w:val="308"/>
        </w:trPr>
        <w:tc>
          <w:tcPr>
            <w:tcW w:w="356" w:type="pct"/>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4.90</w:t>
            </w:r>
          </w:p>
        </w:tc>
        <w:tc>
          <w:tcPr>
            <w:tcW w:w="407"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356"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07"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07"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07"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4.90</w:t>
            </w:r>
          </w:p>
        </w:tc>
        <w:tc>
          <w:tcPr>
            <w:tcW w:w="356"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4.84</w:t>
            </w:r>
          </w:p>
        </w:tc>
        <w:tc>
          <w:tcPr>
            <w:tcW w:w="509"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355"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07"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407"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0.00</w:t>
            </w:r>
          </w:p>
        </w:tc>
        <w:tc>
          <w:tcPr>
            <w:tcW w:w="610" w:type="pct"/>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kern w:val="0"/>
                <w:sz w:val="22"/>
              </w:rPr>
            </w:pPr>
            <w:r>
              <w:rPr>
                <w:rFonts w:ascii="宋体" w:hAnsi="宋体" w:cs="Arial" w:hint="eastAsia"/>
                <w:kern w:val="0"/>
                <w:sz w:val="22"/>
              </w:rPr>
              <w:t>4.84</w:t>
            </w:r>
          </w:p>
        </w:tc>
      </w:tr>
      <w:tr w:rsidR="00890AF4" w:rsidTr="00B73D79">
        <w:trPr>
          <w:trHeight w:val="615"/>
        </w:trPr>
        <w:tc>
          <w:tcPr>
            <w:tcW w:w="5000" w:type="pct"/>
            <w:gridSpan w:val="13"/>
            <w:tcBorders>
              <w:top w:val="nil"/>
              <w:left w:val="nil"/>
              <w:bottom w:val="nil"/>
              <w:right w:val="nil"/>
            </w:tcBorders>
            <w:shd w:val="clear" w:color="auto" w:fill="auto"/>
            <w:vAlign w:val="center"/>
          </w:tcPr>
          <w:p w:rsidR="00890AF4" w:rsidRDefault="00C1613C">
            <w:pPr>
              <w:widowControl/>
              <w:jc w:val="left"/>
              <w:rPr>
                <w:rFonts w:ascii="宋体" w:hAnsi="宋体" w:cs="Arial"/>
                <w:kern w:val="0"/>
                <w:sz w:val="22"/>
              </w:rPr>
            </w:pPr>
            <w:r>
              <w:rPr>
                <w:rFonts w:ascii="宋体" w:hAnsi="宋体" w:cs="Arial" w:hint="eastAsia"/>
                <w:kern w:val="0"/>
                <w:sz w:val="22"/>
              </w:rPr>
              <w:t>注：本表反映部门本年度“三公”经费支出预决算情况。其中，预算数为“三公”经费年初预算数；决算数是包括当年一般公共预算财政拨款和以前年度结转资金安排的实际支出。</w:t>
            </w:r>
          </w:p>
        </w:tc>
      </w:tr>
    </w:tbl>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C1613C">
      <w:pPr>
        <w:widowControl/>
        <w:jc w:val="left"/>
        <w:rPr>
          <w:rFonts w:ascii="黑体" w:eastAsia="黑体" w:hAnsi="宋体" w:cs="宋体"/>
          <w:kern w:val="0"/>
          <w:sz w:val="28"/>
          <w:szCs w:val="28"/>
        </w:rPr>
      </w:pPr>
      <w:r>
        <w:rPr>
          <w:rFonts w:ascii="黑体" w:eastAsia="黑体" w:hAnsi="宋体" w:cs="宋体"/>
          <w:kern w:val="0"/>
          <w:sz w:val="28"/>
          <w:szCs w:val="28"/>
        </w:rPr>
        <w:br w:type="page"/>
      </w:r>
    </w:p>
    <w:tbl>
      <w:tblPr>
        <w:tblW w:w="12758" w:type="dxa"/>
        <w:jc w:val="center"/>
        <w:tblLook w:val="04A0" w:firstRow="1" w:lastRow="0" w:firstColumn="1" w:lastColumn="0" w:noHBand="0" w:noVBand="1"/>
      </w:tblPr>
      <w:tblGrid>
        <w:gridCol w:w="340"/>
        <w:gridCol w:w="340"/>
        <w:gridCol w:w="340"/>
        <w:gridCol w:w="2808"/>
        <w:gridCol w:w="1417"/>
        <w:gridCol w:w="1276"/>
        <w:gridCol w:w="1276"/>
        <w:gridCol w:w="1680"/>
        <w:gridCol w:w="1687"/>
        <w:gridCol w:w="1594"/>
      </w:tblGrid>
      <w:tr w:rsidR="00890AF4" w:rsidTr="00B73D79">
        <w:trPr>
          <w:trHeight w:val="390"/>
          <w:jc w:val="center"/>
        </w:trPr>
        <w:tc>
          <w:tcPr>
            <w:tcW w:w="12758" w:type="dxa"/>
            <w:gridSpan w:val="10"/>
            <w:tcBorders>
              <w:top w:val="nil"/>
              <w:left w:val="nil"/>
              <w:bottom w:val="nil"/>
              <w:right w:val="nil"/>
            </w:tcBorders>
            <w:shd w:val="clear" w:color="auto" w:fill="auto"/>
            <w:noWrap/>
            <w:vAlign w:val="center"/>
          </w:tcPr>
          <w:p w:rsidR="00890AF4" w:rsidRDefault="00C1613C">
            <w:pPr>
              <w:widowControl/>
              <w:jc w:val="center"/>
              <w:rPr>
                <w:rFonts w:ascii="Times New Roman" w:eastAsia="Times New Roman" w:hAnsi="Times New Roman"/>
                <w:kern w:val="0"/>
                <w:sz w:val="20"/>
                <w:szCs w:val="20"/>
              </w:rPr>
            </w:pPr>
            <w:r>
              <w:rPr>
                <w:rFonts w:ascii="宋体" w:hAnsi="宋体" w:cs="Arial" w:hint="eastAsia"/>
                <w:kern w:val="0"/>
                <w:sz w:val="30"/>
                <w:szCs w:val="30"/>
              </w:rPr>
              <w:lastRenderedPageBreak/>
              <w:t>政府性基金预算财政拨款收入支出决算表</w:t>
            </w:r>
          </w:p>
        </w:tc>
      </w:tr>
      <w:tr w:rsidR="00890AF4" w:rsidTr="00B73D79">
        <w:trPr>
          <w:trHeight w:val="255"/>
          <w:jc w:val="center"/>
        </w:trPr>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2808"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8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594"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公开</w:t>
            </w:r>
            <w:r>
              <w:rPr>
                <w:rFonts w:ascii="宋体" w:hAnsi="宋体" w:cs="Arial" w:hint="eastAsia"/>
                <w:kern w:val="0"/>
                <w:sz w:val="20"/>
                <w:szCs w:val="20"/>
              </w:rPr>
              <w:t>08</w:t>
            </w:r>
            <w:r>
              <w:rPr>
                <w:rFonts w:ascii="宋体" w:hAnsi="宋体" w:cs="Arial" w:hint="eastAsia"/>
                <w:kern w:val="0"/>
                <w:sz w:val="20"/>
                <w:szCs w:val="20"/>
              </w:rPr>
              <w:t>表</w:t>
            </w:r>
          </w:p>
        </w:tc>
      </w:tr>
      <w:tr w:rsidR="00890AF4" w:rsidTr="00B73D79">
        <w:trPr>
          <w:trHeight w:val="255"/>
          <w:jc w:val="center"/>
        </w:trPr>
        <w:tc>
          <w:tcPr>
            <w:tcW w:w="3828" w:type="dxa"/>
            <w:gridSpan w:val="4"/>
            <w:tcBorders>
              <w:top w:val="nil"/>
              <w:left w:val="nil"/>
              <w:bottom w:val="nil"/>
              <w:right w:val="nil"/>
            </w:tcBorders>
            <w:shd w:val="clear" w:color="auto" w:fill="auto"/>
            <w:noWrap/>
            <w:vAlign w:val="bottom"/>
          </w:tcPr>
          <w:p w:rsidR="00890AF4" w:rsidRDefault="00C1613C">
            <w:pPr>
              <w:widowControl/>
              <w:jc w:val="left"/>
              <w:rPr>
                <w:rFonts w:ascii="宋体" w:hAnsi="宋体" w:cs="Arial"/>
                <w:kern w:val="0"/>
                <w:sz w:val="20"/>
                <w:szCs w:val="20"/>
              </w:rPr>
            </w:pPr>
            <w:r>
              <w:rPr>
                <w:rFonts w:ascii="宋体" w:hAnsi="宋体" w:cs="Arial" w:hint="eastAsia"/>
                <w:kern w:val="0"/>
                <w:sz w:val="20"/>
                <w:szCs w:val="20"/>
              </w:rPr>
              <w:t>部门：尉氏县大马乡中心学校</w:t>
            </w:r>
          </w:p>
        </w:tc>
        <w:tc>
          <w:tcPr>
            <w:tcW w:w="1417" w:type="dxa"/>
            <w:tcBorders>
              <w:top w:val="nil"/>
              <w:left w:val="nil"/>
              <w:bottom w:val="nil"/>
              <w:right w:val="nil"/>
            </w:tcBorders>
            <w:shd w:val="clear" w:color="auto" w:fill="auto"/>
            <w:noWrap/>
            <w:vAlign w:val="bottom"/>
          </w:tcPr>
          <w:p w:rsidR="00890AF4" w:rsidRDefault="00890AF4">
            <w:pPr>
              <w:widowControl/>
              <w:jc w:val="left"/>
              <w:rPr>
                <w:rFonts w:ascii="宋体" w:hAnsi="宋体" w:cs="Arial"/>
                <w:kern w:val="0"/>
                <w:sz w:val="20"/>
                <w:szCs w:val="20"/>
              </w:rPr>
            </w:pPr>
          </w:p>
        </w:tc>
        <w:tc>
          <w:tcPr>
            <w:tcW w:w="127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687" w:type="dxa"/>
            <w:tcBorders>
              <w:top w:val="nil"/>
              <w:left w:val="nil"/>
              <w:bottom w:val="nil"/>
              <w:right w:val="nil"/>
            </w:tcBorders>
            <w:shd w:val="clear" w:color="auto" w:fill="auto"/>
            <w:noWrap/>
            <w:vAlign w:val="bottom"/>
          </w:tcPr>
          <w:p w:rsidR="00890AF4" w:rsidRDefault="00890AF4">
            <w:pPr>
              <w:widowControl/>
              <w:jc w:val="left"/>
              <w:rPr>
                <w:rFonts w:ascii="Times New Roman" w:eastAsia="Times New Roman" w:hAnsi="Times New Roman"/>
                <w:kern w:val="0"/>
                <w:sz w:val="20"/>
                <w:szCs w:val="20"/>
              </w:rPr>
            </w:pPr>
          </w:p>
        </w:tc>
        <w:tc>
          <w:tcPr>
            <w:tcW w:w="1594" w:type="dxa"/>
            <w:tcBorders>
              <w:top w:val="nil"/>
              <w:left w:val="nil"/>
              <w:bottom w:val="nil"/>
              <w:right w:val="nil"/>
            </w:tcBorders>
            <w:shd w:val="clear" w:color="auto" w:fill="auto"/>
            <w:noWrap/>
            <w:vAlign w:val="bottom"/>
          </w:tcPr>
          <w:p w:rsidR="00890AF4" w:rsidRDefault="00C1613C">
            <w:pPr>
              <w:widowControl/>
              <w:jc w:val="right"/>
              <w:rPr>
                <w:rFonts w:ascii="宋体" w:hAnsi="宋体" w:cs="Arial"/>
                <w:kern w:val="0"/>
                <w:sz w:val="20"/>
                <w:szCs w:val="20"/>
              </w:rPr>
            </w:pPr>
            <w:r>
              <w:rPr>
                <w:rFonts w:ascii="宋体" w:hAnsi="宋体" w:cs="Arial" w:hint="eastAsia"/>
                <w:kern w:val="0"/>
                <w:sz w:val="20"/>
                <w:szCs w:val="20"/>
              </w:rPr>
              <w:t>金额单位：万元</w:t>
            </w:r>
          </w:p>
        </w:tc>
      </w:tr>
      <w:tr w:rsidR="00B73D79" w:rsidTr="00B73D79">
        <w:trPr>
          <w:trHeight w:val="724"/>
          <w:jc w:val="center"/>
        </w:trPr>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73D79" w:rsidRDefault="00B73D79">
            <w:pPr>
              <w:widowControl/>
              <w:jc w:val="center"/>
              <w:rPr>
                <w:rFonts w:ascii="宋体" w:hAnsi="宋体" w:cs="Arial"/>
                <w:kern w:val="0"/>
                <w:sz w:val="22"/>
              </w:rPr>
            </w:pPr>
            <w:r>
              <w:rPr>
                <w:rFonts w:ascii="宋体" w:hAnsi="宋体" w:cs="Arial" w:hint="eastAsia"/>
                <w:kern w:val="0"/>
                <w:sz w:val="22"/>
              </w:rPr>
              <w:t>项目</w:t>
            </w:r>
          </w:p>
        </w:tc>
        <w:tc>
          <w:tcPr>
            <w:tcW w:w="1417" w:type="dxa"/>
            <w:vMerge w:val="restart"/>
            <w:tcBorders>
              <w:top w:val="single" w:sz="4" w:space="0" w:color="000000"/>
              <w:left w:val="nil"/>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年初结转和结余</w:t>
            </w:r>
          </w:p>
        </w:tc>
        <w:tc>
          <w:tcPr>
            <w:tcW w:w="1276" w:type="dxa"/>
            <w:vMerge w:val="restart"/>
            <w:tcBorders>
              <w:top w:val="single" w:sz="4" w:space="0" w:color="000000"/>
              <w:left w:val="nil"/>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本年收入</w:t>
            </w:r>
          </w:p>
        </w:tc>
        <w:tc>
          <w:tcPr>
            <w:tcW w:w="4643" w:type="dxa"/>
            <w:gridSpan w:val="3"/>
            <w:tcBorders>
              <w:top w:val="single" w:sz="4" w:space="0" w:color="000000"/>
              <w:left w:val="nil"/>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本年支出</w:t>
            </w:r>
          </w:p>
        </w:tc>
        <w:tc>
          <w:tcPr>
            <w:tcW w:w="1594" w:type="dxa"/>
            <w:vMerge w:val="restart"/>
            <w:tcBorders>
              <w:top w:val="single" w:sz="4" w:space="0" w:color="000000"/>
              <w:left w:val="nil"/>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年末结</w:t>
            </w:r>
            <w:bookmarkStart w:id="0" w:name="_GoBack"/>
            <w:bookmarkEnd w:id="0"/>
            <w:r>
              <w:rPr>
                <w:rFonts w:ascii="宋体" w:hAnsi="宋体" w:cs="Arial" w:hint="eastAsia"/>
                <w:kern w:val="0"/>
                <w:sz w:val="22"/>
              </w:rPr>
              <w:t>转和结余</w:t>
            </w:r>
          </w:p>
        </w:tc>
      </w:tr>
      <w:tr w:rsidR="00B73D79" w:rsidRPr="00B73D79" w:rsidTr="00B73D79">
        <w:trPr>
          <w:trHeight w:val="956"/>
          <w:jc w:val="center"/>
        </w:trPr>
        <w:tc>
          <w:tcPr>
            <w:tcW w:w="1020" w:type="dxa"/>
            <w:gridSpan w:val="3"/>
            <w:tcBorders>
              <w:top w:val="nil"/>
              <w:left w:val="single" w:sz="4" w:space="0" w:color="000000"/>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功能分类科目编码</w:t>
            </w:r>
          </w:p>
        </w:tc>
        <w:tc>
          <w:tcPr>
            <w:tcW w:w="2808" w:type="dxa"/>
            <w:tcBorders>
              <w:top w:val="nil"/>
              <w:left w:val="nil"/>
              <w:bottom w:val="single" w:sz="4" w:space="0" w:color="000000"/>
              <w:right w:val="single" w:sz="4" w:space="0" w:color="000000"/>
            </w:tcBorders>
            <w:shd w:val="clear" w:color="auto" w:fill="auto"/>
            <w:noWrap/>
            <w:vAlign w:val="center"/>
          </w:tcPr>
          <w:p w:rsidR="00B73D79" w:rsidRDefault="00B73D79">
            <w:pPr>
              <w:widowControl/>
              <w:jc w:val="center"/>
              <w:rPr>
                <w:rFonts w:ascii="宋体" w:hAnsi="宋体" w:cs="Arial"/>
                <w:kern w:val="0"/>
                <w:sz w:val="22"/>
              </w:rPr>
            </w:pPr>
            <w:r>
              <w:rPr>
                <w:rFonts w:ascii="宋体" w:hAnsi="宋体" w:cs="Arial" w:hint="eastAsia"/>
                <w:kern w:val="0"/>
                <w:sz w:val="22"/>
              </w:rPr>
              <w:t>科目名称</w:t>
            </w:r>
          </w:p>
        </w:tc>
        <w:tc>
          <w:tcPr>
            <w:tcW w:w="1417" w:type="dxa"/>
            <w:vMerge/>
            <w:tcBorders>
              <w:top w:val="single" w:sz="4" w:space="0" w:color="000000"/>
              <w:left w:val="nil"/>
              <w:bottom w:val="single" w:sz="4" w:space="0" w:color="000000"/>
              <w:right w:val="single" w:sz="4" w:space="0" w:color="000000"/>
            </w:tcBorders>
            <w:shd w:val="clear" w:color="auto" w:fill="auto"/>
            <w:vAlign w:val="center"/>
          </w:tcPr>
          <w:p w:rsidR="00B73D79" w:rsidRDefault="00B73D79">
            <w:pPr>
              <w:widowControl/>
              <w:jc w:val="left"/>
              <w:rPr>
                <w:rFonts w:ascii="宋体" w:hAnsi="宋体" w:cs="Arial"/>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tcPr>
          <w:p w:rsidR="00B73D79" w:rsidRDefault="00B73D79">
            <w:pPr>
              <w:widowControl/>
              <w:jc w:val="left"/>
              <w:rPr>
                <w:rFonts w:ascii="宋体" w:hAnsi="宋体" w:cs="Arial"/>
                <w:kern w:val="0"/>
                <w:sz w:val="22"/>
              </w:rPr>
            </w:pPr>
          </w:p>
        </w:tc>
        <w:tc>
          <w:tcPr>
            <w:tcW w:w="1276" w:type="dxa"/>
            <w:tcBorders>
              <w:top w:val="nil"/>
              <w:left w:val="nil"/>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小计</w:t>
            </w:r>
          </w:p>
        </w:tc>
        <w:tc>
          <w:tcPr>
            <w:tcW w:w="1680" w:type="dxa"/>
            <w:tcBorders>
              <w:top w:val="nil"/>
              <w:left w:val="nil"/>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基本支出</w:t>
            </w:r>
          </w:p>
        </w:tc>
        <w:tc>
          <w:tcPr>
            <w:tcW w:w="1687" w:type="dxa"/>
            <w:tcBorders>
              <w:top w:val="nil"/>
              <w:left w:val="nil"/>
              <w:bottom w:val="single" w:sz="4" w:space="0" w:color="000000"/>
              <w:right w:val="single" w:sz="4" w:space="0" w:color="000000"/>
            </w:tcBorders>
            <w:shd w:val="clear" w:color="auto" w:fill="auto"/>
            <w:vAlign w:val="center"/>
          </w:tcPr>
          <w:p w:rsidR="00B73D79" w:rsidRDefault="00B73D79">
            <w:pPr>
              <w:widowControl/>
              <w:jc w:val="center"/>
              <w:rPr>
                <w:rFonts w:ascii="宋体" w:hAnsi="宋体" w:cs="Arial"/>
                <w:kern w:val="0"/>
                <w:sz w:val="22"/>
              </w:rPr>
            </w:pPr>
            <w:r>
              <w:rPr>
                <w:rFonts w:ascii="宋体" w:hAnsi="宋体" w:cs="Arial" w:hint="eastAsia"/>
                <w:kern w:val="0"/>
                <w:sz w:val="22"/>
              </w:rPr>
              <w:t>项目支出</w:t>
            </w:r>
          </w:p>
        </w:tc>
        <w:tc>
          <w:tcPr>
            <w:tcW w:w="1594" w:type="dxa"/>
            <w:vMerge/>
            <w:tcBorders>
              <w:left w:val="nil"/>
              <w:bottom w:val="nil"/>
              <w:right w:val="single" w:sz="4" w:space="0" w:color="000000"/>
            </w:tcBorders>
            <w:shd w:val="clear" w:color="auto" w:fill="auto"/>
            <w:vAlign w:val="center"/>
          </w:tcPr>
          <w:p w:rsidR="00B73D79" w:rsidRDefault="00B73D79" w:rsidP="00B73D79">
            <w:pPr>
              <w:widowControl/>
              <w:jc w:val="center"/>
              <w:rPr>
                <w:rFonts w:ascii="宋体" w:hAnsi="宋体" w:cs="Arial"/>
                <w:kern w:val="0"/>
                <w:sz w:val="22"/>
              </w:rPr>
            </w:pPr>
          </w:p>
        </w:tc>
      </w:tr>
      <w:tr w:rsidR="00890AF4" w:rsidTr="00B73D79">
        <w:trPr>
          <w:trHeight w:val="308"/>
          <w:jc w:val="center"/>
        </w:trPr>
        <w:tc>
          <w:tcPr>
            <w:tcW w:w="3828"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栏次</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1</w:t>
            </w:r>
          </w:p>
        </w:tc>
        <w:tc>
          <w:tcPr>
            <w:tcW w:w="12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2</w:t>
            </w:r>
          </w:p>
        </w:tc>
        <w:tc>
          <w:tcPr>
            <w:tcW w:w="12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3</w:t>
            </w:r>
          </w:p>
        </w:tc>
        <w:tc>
          <w:tcPr>
            <w:tcW w:w="16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4</w:t>
            </w:r>
          </w:p>
        </w:tc>
        <w:tc>
          <w:tcPr>
            <w:tcW w:w="168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5</w:t>
            </w:r>
          </w:p>
        </w:tc>
        <w:tc>
          <w:tcPr>
            <w:tcW w:w="15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kern w:val="0"/>
                <w:sz w:val="22"/>
              </w:rPr>
            </w:pPr>
            <w:r>
              <w:rPr>
                <w:rFonts w:ascii="宋体" w:hAnsi="宋体" w:cs="Arial" w:hint="eastAsia"/>
                <w:kern w:val="0"/>
                <w:sz w:val="22"/>
              </w:rPr>
              <w:t>6</w:t>
            </w:r>
          </w:p>
        </w:tc>
      </w:tr>
      <w:tr w:rsidR="00890AF4" w:rsidTr="00B73D79">
        <w:trPr>
          <w:trHeight w:val="308"/>
          <w:jc w:val="center"/>
        </w:trPr>
        <w:tc>
          <w:tcPr>
            <w:tcW w:w="3828" w:type="dxa"/>
            <w:gridSpan w:val="4"/>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68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c>
          <w:tcPr>
            <w:tcW w:w="15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b/>
                <w:bCs/>
                <w:color w:val="000000"/>
                <w:kern w:val="0"/>
                <w:sz w:val="22"/>
              </w:rPr>
            </w:pPr>
            <w:r>
              <w:rPr>
                <w:rFonts w:ascii="宋体" w:hAnsi="宋体" w:cs="Arial" w:hint="eastAsia"/>
                <w:color w:val="000000"/>
                <w:kern w:val="0"/>
                <w:sz w:val="22"/>
              </w:rPr>
              <w:t>0.00</w:t>
            </w:r>
            <w:r>
              <w:rPr>
                <w:rFonts w:ascii="宋体" w:hAnsi="宋体" w:cs="Arial" w:hint="eastAsia"/>
                <w:b/>
                <w:bCs/>
                <w:color w:val="000000"/>
                <w:kern w:val="0"/>
                <w:sz w:val="22"/>
              </w:rPr>
              <w:t xml:space="preserve">　</w:t>
            </w:r>
          </w:p>
        </w:tc>
      </w:tr>
      <w:tr w:rsidR="00890AF4" w:rsidTr="00B73D79">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0.00</w:t>
            </w:r>
          </w:p>
        </w:tc>
        <w:tc>
          <w:tcPr>
            <w:tcW w:w="2808"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687"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c>
          <w:tcPr>
            <w:tcW w:w="1594" w:type="dxa"/>
            <w:tcBorders>
              <w:top w:val="nil"/>
              <w:left w:val="nil"/>
              <w:bottom w:val="single" w:sz="4" w:space="0" w:color="000000"/>
              <w:right w:val="single" w:sz="4" w:space="0" w:color="000000"/>
            </w:tcBorders>
            <w:shd w:val="clear" w:color="auto" w:fill="auto"/>
            <w:noWrap/>
            <w:vAlign w:val="center"/>
          </w:tcPr>
          <w:p w:rsidR="00890AF4" w:rsidRDefault="00C1613C">
            <w:pPr>
              <w:widowControl/>
              <w:jc w:val="right"/>
              <w:rPr>
                <w:rFonts w:ascii="宋体" w:hAnsi="宋体" w:cs="Arial"/>
                <w:color w:val="000000"/>
                <w:kern w:val="0"/>
                <w:sz w:val="22"/>
              </w:rPr>
            </w:pPr>
            <w:r>
              <w:rPr>
                <w:rFonts w:ascii="宋体" w:hAnsi="宋体" w:cs="Arial" w:hint="eastAsia"/>
                <w:color w:val="000000"/>
                <w:kern w:val="0"/>
                <w:sz w:val="22"/>
              </w:rPr>
              <w:t>0.00</w:t>
            </w:r>
            <w:r>
              <w:rPr>
                <w:rFonts w:ascii="宋体" w:hAnsi="宋体" w:cs="Arial" w:hint="eastAsia"/>
                <w:color w:val="000000"/>
                <w:kern w:val="0"/>
                <w:sz w:val="22"/>
              </w:rPr>
              <w:t xml:space="preserve">　</w:t>
            </w:r>
          </w:p>
        </w:tc>
      </w:tr>
      <w:tr w:rsidR="00890AF4" w:rsidTr="00B73D79">
        <w:trPr>
          <w:trHeight w:val="308"/>
          <w:jc w:val="center"/>
        </w:trPr>
        <w:tc>
          <w:tcPr>
            <w:tcW w:w="12758" w:type="dxa"/>
            <w:gridSpan w:val="10"/>
            <w:tcBorders>
              <w:top w:val="nil"/>
              <w:left w:val="nil"/>
              <w:bottom w:val="nil"/>
              <w:right w:val="nil"/>
            </w:tcBorders>
            <w:shd w:val="clear" w:color="auto" w:fill="auto"/>
            <w:noWrap/>
            <w:vAlign w:val="center"/>
          </w:tcPr>
          <w:p w:rsidR="00890AF4" w:rsidRDefault="00C1613C">
            <w:pPr>
              <w:widowControl/>
              <w:jc w:val="left"/>
              <w:rPr>
                <w:rFonts w:ascii="宋体" w:hAnsi="宋体" w:cs="Arial"/>
                <w:kern w:val="0"/>
                <w:sz w:val="22"/>
              </w:rPr>
            </w:pPr>
            <w:r>
              <w:rPr>
                <w:rFonts w:ascii="宋体" w:hAnsi="宋体" w:cs="Arial" w:hint="eastAsia"/>
                <w:kern w:val="0"/>
                <w:sz w:val="22"/>
              </w:rPr>
              <w:t>注：本表反映部门本年度政府性基金预算财政拨款收入、支出及结转和结余情况。</w:t>
            </w:r>
          </w:p>
        </w:tc>
      </w:tr>
    </w:tbl>
    <w:p w:rsidR="00890AF4" w:rsidRDefault="00C1613C">
      <w:pPr>
        <w:widowControl/>
        <w:spacing w:line="590" w:lineRule="exact"/>
        <w:jc w:val="left"/>
        <w:rPr>
          <w:rFonts w:ascii="仿宋_GB2312" w:hAnsi="仿宋_GB2312" w:hint="eastAsia"/>
          <w:sz w:val="32"/>
          <w:szCs w:val="32"/>
        </w:rPr>
      </w:pPr>
      <w:r>
        <w:rPr>
          <w:rFonts w:ascii="仿宋_GB2312" w:hAnsi="仿宋_GB2312"/>
          <w:sz w:val="32"/>
          <w:szCs w:val="32"/>
        </w:rPr>
        <w:t>说明：我部门没有政府性基金收入，也没有使用政府性基金安排的支出，故本表无数据。</w:t>
      </w:r>
    </w:p>
    <w:p w:rsidR="00890AF4" w:rsidRDefault="00890AF4">
      <w:pPr>
        <w:widowControl/>
        <w:jc w:val="left"/>
        <w:rPr>
          <w:rFonts w:ascii="黑体" w:eastAsia="黑体" w:hAnsi="宋体" w:cs="宋体"/>
          <w:kern w:val="0"/>
          <w:sz w:val="28"/>
          <w:szCs w:val="28"/>
        </w:rPr>
      </w:pPr>
    </w:p>
    <w:p w:rsidR="00890AF4" w:rsidRDefault="00C1613C">
      <w:pPr>
        <w:widowControl/>
        <w:jc w:val="left"/>
        <w:rPr>
          <w:rFonts w:ascii="黑体" w:eastAsia="黑体" w:hAnsi="宋体" w:cs="宋体"/>
          <w:kern w:val="0"/>
          <w:sz w:val="28"/>
          <w:szCs w:val="28"/>
        </w:rPr>
      </w:pPr>
      <w:r>
        <w:rPr>
          <w:rFonts w:ascii="黑体" w:eastAsia="黑体" w:hAnsi="宋体" w:cs="宋体"/>
          <w:kern w:val="0"/>
          <w:sz w:val="28"/>
          <w:szCs w:val="28"/>
        </w:rPr>
        <w:br w:type="page"/>
      </w:r>
    </w:p>
    <w:p w:rsidR="00890AF4" w:rsidRDefault="00890AF4">
      <w:pPr>
        <w:widowControl/>
        <w:jc w:val="left"/>
        <w:rPr>
          <w:rFonts w:ascii="黑体" w:eastAsia="黑体" w:hAnsi="宋体" w:cs="宋体"/>
          <w:kern w:val="0"/>
          <w:sz w:val="28"/>
          <w:szCs w:val="28"/>
        </w:rPr>
        <w:sectPr w:rsidR="00890AF4">
          <w:pgSz w:w="16838" w:h="11906" w:orient="landscape"/>
          <w:pgMar w:top="1797" w:right="1440" w:bottom="1797" w:left="1440" w:header="720" w:footer="720" w:gutter="0"/>
          <w:pgNumType w:fmt="numberInDash"/>
          <w:cols w:space="720"/>
          <w:docGrid w:type="lines" w:linePitch="312"/>
        </w:sectPr>
      </w:pPr>
    </w:p>
    <w:p w:rsidR="00890AF4" w:rsidRDefault="00890AF4">
      <w:pPr>
        <w:widowControl/>
        <w:jc w:val="left"/>
        <w:rPr>
          <w:rFonts w:ascii="黑体" w:eastAsia="黑体" w:hAnsi="宋体" w:cs="宋体"/>
          <w:kern w:val="0"/>
          <w:sz w:val="28"/>
          <w:szCs w:val="28"/>
        </w:rPr>
      </w:pPr>
    </w:p>
    <w:p w:rsidR="00890AF4" w:rsidRDefault="00C1613C">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890AF4" w:rsidRDefault="00890AF4">
      <w:pPr>
        <w:widowControl/>
        <w:jc w:val="left"/>
        <w:rPr>
          <w:rFonts w:ascii="黑体" w:eastAsia="黑体" w:hAnsi="黑体" w:cs="黑体"/>
          <w:sz w:val="48"/>
          <w:szCs w:val="48"/>
        </w:rPr>
        <w:sectPr w:rsidR="00890AF4">
          <w:pgSz w:w="11906" w:h="16838"/>
          <w:pgMar w:top="1440" w:right="1797" w:bottom="1440" w:left="1797" w:header="720" w:footer="720" w:gutter="0"/>
          <w:pgNumType w:fmt="numberInDash"/>
          <w:cols w:space="720"/>
          <w:docGrid w:type="linesAndChars" w:linePitch="312"/>
        </w:sectPr>
      </w:pP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890AF4" w:rsidRDefault="00C1613C">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年度收支总计均为</w:t>
      </w:r>
      <w:r>
        <w:rPr>
          <w:rFonts w:ascii="仿宋_GB2312" w:eastAsia="仿宋_GB2312" w:hAnsi="仿宋_GB2312" w:cs="仿宋_GB2312"/>
          <w:sz w:val="32"/>
          <w:szCs w:val="32"/>
        </w:rPr>
        <w:t>3306.13</w:t>
      </w:r>
      <w:r>
        <w:rPr>
          <w:rFonts w:ascii="仿宋_GB2312" w:eastAsia="仿宋_GB2312" w:hAnsi="仿宋_GB2312" w:cs="仿宋_GB2312" w:hint="eastAsia"/>
          <w:sz w:val="32"/>
          <w:szCs w:val="32"/>
        </w:rPr>
        <w:t>万无。与上年度相比，收、支总计各减少</w:t>
      </w:r>
      <w:r>
        <w:rPr>
          <w:rFonts w:ascii="仿宋_GB2312" w:eastAsia="仿宋_GB2312" w:hAnsi="仿宋_GB2312" w:cs="仿宋_GB2312"/>
          <w:sz w:val="32"/>
          <w:szCs w:val="32"/>
        </w:rPr>
        <w:t>337.39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926 %</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年有补发工资。</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890AF4" w:rsidRDefault="00C1613C">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3100.22</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3100.22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100% </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；经营收入万元，占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；附属单位上缴收</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2968.08</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2968.08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890AF4" w:rsidRDefault="00C1613C">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年度财政拨款</w:t>
      </w:r>
      <w:r>
        <w:rPr>
          <w:rFonts w:ascii="仿宋_GB2312" w:eastAsia="仿宋_GB2312" w:hAnsi="仿宋_GB2312" w:cs="仿宋_GB2312" w:hint="eastAsia"/>
          <w:sz w:val="32"/>
          <w:szCs w:val="32"/>
        </w:rPr>
        <w:t>收、支总计均为</w:t>
      </w:r>
      <w:r>
        <w:rPr>
          <w:rFonts w:ascii="仿宋_GB2312" w:eastAsia="仿宋_GB2312" w:hAnsi="仿宋_GB2312" w:cs="仿宋_GB2312"/>
          <w:sz w:val="32"/>
          <w:szCs w:val="32"/>
        </w:rPr>
        <w:t>3306.13</w:t>
      </w:r>
      <w:r>
        <w:rPr>
          <w:rFonts w:ascii="仿宋_GB2312" w:eastAsia="仿宋_GB2312" w:hAnsi="仿宋_GB2312" w:cs="仿宋_GB2312" w:hint="eastAsia"/>
          <w:sz w:val="32"/>
          <w:szCs w:val="32"/>
        </w:rPr>
        <w:t>万元。与上年度相比，财政拨款收、支总计各减少</w:t>
      </w:r>
      <w:r>
        <w:rPr>
          <w:rFonts w:ascii="仿宋_GB2312" w:eastAsia="仿宋_GB2312" w:hAnsi="仿宋_GB2312" w:cs="仿宋_GB2312"/>
          <w:sz w:val="32"/>
          <w:szCs w:val="32"/>
        </w:rPr>
        <w:t>337.39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年有补发工资。</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890AF4" w:rsidRDefault="00C1613C">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890AF4" w:rsidRDefault="00C1613C">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2968.08</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。与上年度相比，一般公共预算财政拨</w:t>
      </w:r>
      <w:r>
        <w:rPr>
          <w:rFonts w:ascii="仿宋_GB2312" w:eastAsia="仿宋_GB2312" w:hAnsi="仿宋_GB2312" w:cs="仿宋_GB2312" w:hint="eastAsia"/>
          <w:sz w:val="32"/>
          <w:szCs w:val="32"/>
        </w:rPr>
        <w:lastRenderedPageBreak/>
        <w:t>款支出减少</w:t>
      </w:r>
      <w:r>
        <w:rPr>
          <w:rFonts w:ascii="仿宋_GB2312" w:eastAsia="仿宋_GB2312" w:hAnsi="仿宋_GB2312" w:cs="仿宋_GB2312"/>
          <w:sz w:val="32"/>
          <w:szCs w:val="32"/>
        </w:rPr>
        <w:t>469.54</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13.65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年有补发工资</w:t>
      </w:r>
    </w:p>
    <w:p w:rsidR="00890AF4" w:rsidRDefault="00C1613C">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2968.08</w:t>
      </w:r>
      <w:r>
        <w:rPr>
          <w:rFonts w:ascii="仿宋_GB2312" w:eastAsia="仿宋_GB2312" w:hAnsi="仿宋_GB2312" w:cs="仿宋_GB2312" w:hint="eastAsia"/>
          <w:sz w:val="32"/>
          <w:szCs w:val="32"/>
        </w:rPr>
        <w:t>万元，主要用于以下方面：教育支出（类）支出</w:t>
      </w:r>
      <w:r>
        <w:rPr>
          <w:rFonts w:ascii="仿宋_GB2312" w:eastAsia="仿宋_GB2312" w:hAnsi="仿宋_GB2312" w:cs="仿宋_GB2312"/>
          <w:sz w:val="32"/>
          <w:szCs w:val="32"/>
        </w:rPr>
        <w:t>2594.52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87.41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；社会保障和就业支出（类）支出</w:t>
      </w:r>
      <w:r>
        <w:rPr>
          <w:rFonts w:ascii="仿宋_GB2312" w:eastAsia="仿宋_GB2312" w:hAnsi="仿宋_GB2312" w:cs="仿宋_GB2312"/>
          <w:sz w:val="32"/>
          <w:szCs w:val="32"/>
        </w:rPr>
        <w:t>277.42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；卫生健康（类）支出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96.15</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1695.1403</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2968.08</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175.09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890AF4" w:rsidRDefault="00C1613C">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．教育</w:t>
      </w:r>
      <w:r>
        <w:rPr>
          <w:rFonts w:ascii="楷体_GB2312" w:eastAsia="楷体_GB2312" w:hint="eastAsia"/>
          <w:b/>
          <w:sz w:val="32"/>
          <w:szCs w:val="48"/>
        </w:rPr>
        <w:t>支出</w:t>
      </w:r>
      <w:r>
        <w:rPr>
          <w:rFonts w:ascii="仿宋_GB2312" w:eastAsia="仿宋_GB2312" w:hAnsi="仿宋_GB2312" w:cs="仿宋_GB2312" w:hint="eastAsia"/>
          <w:b/>
          <w:bCs/>
          <w:sz w:val="32"/>
          <w:szCs w:val="32"/>
        </w:rPr>
        <w:t>（类）</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（类）普通教育（款）小学教育（项）。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1360.897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1813.25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133.24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决算数大于预算数的主要原因是：</w:t>
      </w:r>
      <w:r>
        <w:rPr>
          <w:rFonts w:ascii="仿宋_GB2312" w:eastAsia="仿宋_GB2312" w:hAnsi="仿宋_GB2312" w:cs="仿宋_GB2312"/>
          <w:sz w:val="32"/>
          <w:szCs w:val="32"/>
        </w:rPr>
        <w:t>2020</w:t>
      </w:r>
      <w:r>
        <w:rPr>
          <w:rFonts w:ascii="仿宋_GB2312" w:eastAsia="仿宋_GB2312" w:hAnsi="仿宋_GB2312" w:cs="仿宋_GB2312"/>
          <w:sz w:val="32"/>
          <w:szCs w:val="32"/>
        </w:rPr>
        <w:t>年决算数据包含城乡义务教育公用经费支出。</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（类）普通教育（款）初中教育（项）。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781.27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。决算数大于年初预算数的主要原因是：年初预算汇总统计教育支出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小学教育支出（</w:t>
      </w:r>
      <w:r>
        <w:rPr>
          <w:rFonts w:ascii="仿宋_GB2312" w:eastAsia="仿宋_GB2312" w:hAnsi="仿宋_GB2312" w:cs="仿宋_GB2312" w:hint="eastAsia"/>
          <w:sz w:val="32"/>
          <w:szCs w:val="32"/>
        </w:rPr>
        <w:t>2050202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1360.897</w:t>
      </w:r>
      <w:r>
        <w:rPr>
          <w:rFonts w:ascii="仿宋_GB2312" w:eastAsia="仿宋_GB2312" w:hAnsi="仿宋_GB2312" w:cs="仿宋_GB2312" w:hint="eastAsia"/>
          <w:sz w:val="32"/>
          <w:szCs w:val="32"/>
        </w:rPr>
        <w:t>万元，未明细</w:t>
      </w:r>
      <w:r>
        <w:rPr>
          <w:rFonts w:ascii="仿宋_GB2312" w:eastAsia="仿宋_GB2312" w:hAnsi="仿宋_GB2312" w:cs="仿宋_GB2312" w:hint="eastAsia"/>
          <w:b/>
          <w:bCs/>
          <w:sz w:val="32"/>
          <w:szCs w:val="32"/>
        </w:rPr>
        <w:t>初中教育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205020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）年初预算已安排未细分到款，年终再</w:t>
      </w:r>
      <w:r>
        <w:rPr>
          <w:rFonts w:ascii="仿宋_GB2312" w:eastAsia="仿宋_GB2312" w:hAnsi="仿宋_GB2312" w:cs="仿宋_GB2312" w:hint="eastAsia"/>
          <w:sz w:val="32"/>
          <w:szCs w:val="32"/>
        </w:rPr>
        <w:lastRenderedPageBreak/>
        <w:t>分配调整预算，还有</w:t>
      </w:r>
      <w:r>
        <w:rPr>
          <w:rFonts w:ascii="仿宋_GB2312" w:eastAsia="仿宋_GB2312" w:hAnsi="仿宋_GB2312" w:cs="仿宋_GB2312"/>
          <w:sz w:val="32"/>
          <w:szCs w:val="32"/>
        </w:rPr>
        <w:t>2020</w:t>
      </w:r>
      <w:r>
        <w:rPr>
          <w:rFonts w:ascii="仿宋_GB2312" w:eastAsia="仿宋_GB2312" w:hAnsi="仿宋_GB2312" w:cs="仿宋_GB2312"/>
          <w:sz w:val="32"/>
          <w:szCs w:val="32"/>
        </w:rPr>
        <w:t>年决算数据包含城乡义务教育公用经费支出</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楷体_GB2312" w:eastAsia="楷体_GB2312" w:hint="eastAsia"/>
          <w:b/>
          <w:sz w:val="32"/>
          <w:szCs w:val="48"/>
        </w:rPr>
        <w:t>社会保障支出和就业支出</w:t>
      </w:r>
      <w:r>
        <w:rPr>
          <w:rFonts w:ascii="仿宋_GB2312" w:eastAsia="仿宋_GB2312" w:hAnsi="仿宋_GB2312" w:cs="仿宋_GB2312" w:hint="eastAsia"/>
          <w:b/>
          <w:bCs/>
          <w:sz w:val="32"/>
          <w:szCs w:val="32"/>
        </w:rPr>
        <w:t>（类）其他社会保障和就业支出（款）</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其他社会保障和就</w:t>
      </w:r>
      <w:r>
        <w:rPr>
          <w:rFonts w:ascii="仿宋_GB2312" w:eastAsia="仿宋_GB2312" w:hAnsi="仿宋_GB2312" w:cs="仿宋_GB2312" w:hint="eastAsia"/>
          <w:b/>
          <w:bCs/>
          <w:sz w:val="32"/>
          <w:szCs w:val="32"/>
        </w:rPr>
        <w:t>业支出（项）。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253.8427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277.42</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109.29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。决算数大于年初预算数的主要原因是：教师结构比例变化，社保费基数变化，年终数据有调整。</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hint="eastAsia"/>
        </w:rPr>
        <w:t xml:space="preserve"> </w:t>
      </w:r>
      <w:r>
        <w:rPr>
          <w:rFonts w:ascii="楷体_GB2312" w:eastAsia="楷体_GB2312" w:hAnsi="楷体_GB2312" w:cs="楷体_GB2312" w:hint="eastAsia"/>
          <w:b/>
          <w:bCs/>
          <w:sz w:val="32"/>
          <w:szCs w:val="48"/>
        </w:rPr>
        <w:t>卫生健康支出</w:t>
      </w:r>
      <w:r>
        <w:rPr>
          <w:rFonts w:ascii="仿宋_GB2312" w:eastAsia="仿宋_GB2312" w:hAnsi="仿宋_GB2312" w:cs="仿宋_GB2312" w:hint="eastAsia"/>
          <w:b/>
          <w:bCs/>
          <w:sz w:val="32"/>
          <w:szCs w:val="32"/>
        </w:rPr>
        <w:t>（类）</w:t>
      </w:r>
      <w:r>
        <w:rPr>
          <w:rFonts w:ascii="仿宋_GB2312" w:hAnsi="仿宋_GB2312" w:cs="仿宋_GB2312" w:hint="eastAsia"/>
          <w:b/>
          <w:bCs/>
          <w:sz w:val="32"/>
          <w:szCs w:val="48"/>
        </w:rPr>
        <w:t>行政事业单位医疗支出</w:t>
      </w:r>
      <w:r>
        <w:rPr>
          <w:rFonts w:ascii="仿宋_GB2312" w:eastAsia="仿宋_GB2312" w:hAnsi="仿宋_GB2312" w:cs="仿宋_GB2312" w:hint="eastAsia"/>
          <w:b/>
          <w:bCs/>
          <w:sz w:val="32"/>
          <w:szCs w:val="32"/>
        </w:rPr>
        <w:t>（款）</w:t>
      </w:r>
      <w:r>
        <w:rPr>
          <w:rFonts w:ascii="仿宋_GB2312" w:hAnsi="仿宋_GB2312" w:cs="仿宋_GB2312" w:hint="eastAsia"/>
          <w:b/>
          <w:bCs/>
          <w:sz w:val="32"/>
          <w:szCs w:val="48"/>
        </w:rPr>
        <w:t>事业单位医疗</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80.4006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6.15</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119.59</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。决算数大于年初预算数的主要原因是：教师结构比例变化，社保费基数变化，年终数据有调整。</w:t>
      </w:r>
    </w:p>
    <w:p w:rsidR="00890AF4" w:rsidRDefault="00C1613C">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sz w:val="32"/>
          <w:szCs w:val="32"/>
        </w:rPr>
        <w:t>2968.08</w:t>
      </w:r>
      <w:r>
        <w:rPr>
          <w:rFonts w:ascii="仿宋_GB2312" w:eastAsia="仿宋_GB2312" w:hAnsi="仿宋_GB2312" w:cs="仿宋_GB2312" w:hint="eastAsia"/>
          <w:sz w:val="32"/>
          <w:szCs w:val="32"/>
        </w:rPr>
        <w:t>万元。其中：人员经费</w:t>
      </w:r>
      <w:r>
        <w:rPr>
          <w:rFonts w:ascii="仿宋_GB2312" w:eastAsia="仿宋_GB2312" w:hAnsi="仿宋_GB2312" w:cs="仿宋_GB2312"/>
          <w:sz w:val="32"/>
          <w:szCs w:val="32"/>
        </w:rPr>
        <w:t>2545.99</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hAnsi="仿宋_GB2312" w:cs="仿宋_GB2312"/>
          <w:sz w:val="32"/>
          <w:szCs w:val="32"/>
        </w:rPr>
        <w:t>422.09</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w:t>
      </w:r>
      <w:r>
        <w:rPr>
          <w:rFonts w:ascii="仿宋_GB2312" w:eastAsia="仿宋_GB2312" w:hAnsi="仿宋_GB2312" w:cs="仿宋_GB2312" w:hint="eastAsia"/>
          <w:sz w:val="32"/>
          <w:szCs w:val="32"/>
        </w:rPr>
        <w:t>、公务接待费、专用材料费、</w:t>
      </w:r>
      <w:r>
        <w:rPr>
          <w:rFonts w:ascii="仿宋_GB2312" w:eastAsia="仿宋_GB2312" w:hAnsi="仿宋_GB2312" w:cs="仿宋_GB2312" w:hint="eastAsia"/>
          <w:sz w:val="32"/>
          <w:szCs w:val="32"/>
        </w:rPr>
        <w:lastRenderedPageBreak/>
        <w:t>劳务费、委托业务费、工会经费、福利费、公务用车运行维护费、其他交通费用、其他商品和服务支出、办公设备购置、专用设备购置、信息网络及软件购置更新、其他资本性支出。</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890AF4" w:rsidRDefault="00C1613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4.84</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98.78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差异</w:t>
      </w:r>
      <w:r>
        <w:rPr>
          <w:rFonts w:ascii="仿宋_GB2312" w:eastAsia="仿宋_GB2312" w:hAnsi="仿宋_GB2312" w:cs="仿宋_GB2312" w:hint="eastAsia"/>
          <w:sz w:val="32"/>
          <w:szCs w:val="32"/>
        </w:rPr>
        <w:t>原因</w:t>
      </w:r>
      <w:r>
        <w:rPr>
          <w:rFonts w:ascii="仿宋_GB2312" w:eastAsia="仿宋_GB2312" w:hAnsi="仿宋_GB2312" w:cs="仿宋_GB2312"/>
          <w:sz w:val="32"/>
          <w:szCs w:val="32"/>
        </w:rPr>
        <w:t>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招待</w:t>
      </w:r>
      <w:r>
        <w:rPr>
          <w:rFonts w:ascii="仿宋_GB2312" w:eastAsia="仿宋_GB2312" w:hAnsi="仿宋_GB2312" w:cs="仿宋_GB2312"/>
          <w:sz w:val="32"/>
          <w:szCs w:val="32"/>
        </w:rPr>
        <w:t>人次</w:t>
      </w:r>
      <w:r>
        <w:rPr>
          <w:rFonts w:ascii="仿宋_GB2312" w:eastAsia="仿宋_GB2312" w:hAnsi="仿宋_GB2312" w:cs="仿宋_GB2312" w:hint="eastAsia"/>
          <w:sz w:val="32"/>
          <w:szCs w:val="32"/>
        </w:rPr>
        <w:t>减少。</w:t>
      </w:r>
    </w:p>
    <w:p w:rsidR="00890AF4" w:rsidRDefault="00C1613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w:t>
      </w:r>
      <w:r>
        <w:rPr>
          <w:rFonts w:ascii="仿宋_GB2312" w:eastAsia="仿宋_GB2312" w:hAnsi="仿宋_GB2312" w:cs="仿宋_GB2312" w:hint="eastAsia"/>
          <w:sz w:val="32"/>
          <w:szCs w:val="32"/>
        </w:rPr>
        <w:t>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人次。无开支内容。</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公务用车运行支出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4.84</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98.78%</w:t>
      </w:r>
      <w:r>
        <w:rPr>
          <w:rFonts w:ascii="仿宋_GB2312" w:eastAsia="仿宋_GB2312" w:hAnsi="仿宋_GB2312" w:cs="仿宋_GB2312" w:hint="eastAsia"/>
          <w:sz w:val="32"/>
          <w:szCs w:val="32"/>
        </w:rPr>
        <w:t>。主要差异原因是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招待人次减少。</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人次（不包括陪同人员）。我单位没有外宾接待任务，没有安排接待经费。</w:t>
      </w:r>
    </w:p>
    <w:p w:rsidR="00890AF4" w:rsidRDefault="00C1613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万元。</w:t>
      </w:r>
      <w:r>
        <w:rPr>
          <w:rFonts w:hint="eastAsia"/>
          <w:sz w:val="32"/>
          <w:szCs w:val="32"/>
        </w:rPr>
        <w:t>主要是跨区域交流发生的接待支出。</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890AF4" w:rsidRDefault="00C1613C">
      <w:pPr>
        <w:widowControl/>
        <w:spacing w:line="590" w:lineRule="exact"/>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（一）绩效管理工作开展情况。</w:t>
      </w:r>
    </w:p>
    <w:p w:rsidR="00890AF4" w:rsidRDefault="00C1613C">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、根据财政部统一要求</w:t>
      </w:r>
      <w:r>
        <w:rPr>
          <w:rFonts w:ascii="仿宋" w:eastAsia="仿宋" w:hAnsi="仿宋" w:cs="仿宋" w:hint="eastAsia"/>
          <w:sz w:val="32"/>
          <w:szCs w:val="32"/>
        </w:rPr>
        <w:t>2019</w:t>
      </w:r>
      <w:r>
        <w:rPr>
          <w:rFonts w:ascii="仿宋" w:eastAsia="仿宋" w:hAnsi="仿宋" w:cs="仿宋" w:hint="eastAsia"/>
          <w:sz w:val="32"/>
          <w:szCs w:val="32"/>
        </w:rPr>
        <w:t>对</w:t>
      </w:r>
      <w:r>
        <w:rPr>
          <w:rFonts w:ascii="仿宋" w:eastAsia="仿宋" w:hAnsi="仿宋" w:cs="仿宋" w:hint="eastAsia"/>
          <w:sz w:val="32"/>
          <w:szCs w:val="32"/>
        </w:rPr>
        <w:t>0</w:t>
      </w:r>
      <w:r>
        <w:rPr>
          <w:rFonts w:ascii="仿宋" w:eastAsia="仿宋" w:hAnsi="仿宋" w:cs="仿宋" w:hint="eastAsia"/>
          <w:sz w:val="32"/>
          <w:szCs w:val="32"/>
        </w:rPr>
        <w:t>个项目开展项目自评；</w:t>
      </w:r>
      <w:r>
        <w:rPr>
          <w:rFonts w:ascii="仿宋" w:eastAsia="仿宋" w:hAnsi="仿宋" w:cs="仿宋" w:hint="eastAsia"/>
          <w:sz w:val="32"/>
          <w:szCs w:val="32"/>
        </w:rPr>
        <w:t xml:space="preserve"> </w:t>
      </w:r>
      <w:r>
        <w:rPr>
          <w:rFonts w:ascii="仿宋" w:eastAsia="仿宋" w:hAnsi="仿宋" w:cs="仿宋" w:hint="eastAsia"/>
          <w:sz w:val="32"/>
          <w:szCs w:val="32"/>
        </w:rPr>
        <w:t>2020</w:t>
      </w:r>
      <w:r>
        <w:rPr>
          <w:rFonts w:ascii="仿宋" w:eastAsia="仿宋" w:hAnsi="仿宋" w:cs="仿宋" w:hint="eastAsia"/>
          <w:sz w:val="32"/>
          <w:szCs w:val="32"/>
        </w:rPr>
        <w:t>年对</w:t>
      </w:r>
      <w:r>
        <w:rPr>
          <w:rFonts w:ascii="仿宋" w:eastAsia="仿宋" w:hAnsi="仿宋" w:cs="仿宋" w:hint="eastAsia"/>
          <w:sz w:val="32"/>
          <w:szCs w:val="32"/>
        </w:rPr>
        <w:t>0</w:t>
      </w:r>
      <w:r>
        <w:rPr>
          <w:rFonts w:ascii="仿宋" w:eastAsia="仿宋" w:hAnsi="仿宋" w:cs="仿宋" w:hint="eastAsia"/>
          <w:sz w:val="32"/>
          <w:szCs w:val="32"/>
        </w:rPr>
        <w:t>个项目开展了绩效监控。</w:t>
      </w:r>
    </w:p>
    <w:p w:rsidR="00890AF4" w:rsidRDefault="00C1613C">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年度，编报下一年度预算时，在预算管理一体化系统中，针对所有的项目支出填报了绩效目标。</w:t>
      </w:r>
    </w:p>
    <w:p w:rsidR="00890AF4" w:rsidRDefault="00C1613C">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项目绩效自评结果。</w:t>
      </w:r>
    </w:p>
    <w:p w:rsidR="00890AF4" w:rsidRDefault="00C1613C">
      <w:pPr>
        <w:widowControl/>
        <w:spacing w:line="590" w:lineRule="exact"/>
        <w:ind w:firstLineChars="400" w:firstLine="1280"/>
        <w:outlineLvl w:val="2"/>
        <w:rPr>
          <w:rFonts w:ascii="仿宋" w:eastAsia="仿宋" w:hAnsi="仿宋" w:cs="仿宋"/>
          <w:sz w:val="32"/>
          <w:szCs w:val="32"/>
        </w:rPr>
      </w:pPr>
      <w:r>
        <w:rPr>
          <w:rFonts w:ascii="仿宋" w:eastAsia="仿宋" w:hAnsi="仿宋" w:cs="仿宋" w:hint="eastAsia"/>
          <w:sz w:val="32"/>
          <w:szCs w:val="32"/>
        </w:rPr>
        <w:t>我单位无项目绩效自评结果。</w:t>
      </w:r>
    </w:p>
    <w:p w:rsidR="00890AF4" w:rsidRDefault="00C1613C">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以单位为主体开展的重点绩效评价结果。</w:t>
      </w:r>
    </w:p>
    <w:p w:rsidR="00890AF4" w:rsidRDefault="00C1613C">
      <w:pPr>
        <w:widowControl/>
        <w:spacing w:line="590" w:lineRule="exact"/>
        <w:ind w:firstLineChars="400" w:firstLine="1280"/>
        <w:outlineLvl w:val="1"/>
        <w:rPr>
          <w:rFonts w:ascii="仿宋" w:eastAsia="仿宋" w:hAnsi="仿宋" w:cs="仿宋"/>
          <w:sz w:val="32"/>
          <w:szCs w:val="32"/>
        </w:rPr>
      </w:pPr>
      <w:r>
        <w:rPr>
          <w:rFonts w:ascii="仿宋" w:eastAsia="仿宋" w:hAnsi="仿宋" w:cs="仿宋" w:hint="eastAsia"/>
          <w:sz w:val="32"/>
          <w:szCs w:val="32"/>
        </w:rPr>
        <w:t>我单位无重点绩效评价结果。</w:t>
      </w:r>
      <w:r>
        <w:rPr>
          <w:rFonts w:ascii="仿宋" w:eastAsia="仿宋" w:hAnsi="仿宋" w:cs="仿宋" w:hint="eastAsia"/>
          <w:sz w:val="32"/>
          <w:szCs w:val="32"/>
        </w:rPr>
        <w:t xml:space="preserve"> </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w:t>
      </w:r>
      <w:r>
        <w:rPr>
          <w:rFonts w:ascii="仿宋_GB2312" w:eastAsia="仿宋_GB2312" w:hAnsi="仿宋_GB2312" w:cs="仿宋_GB2312" w:hint="eastAsia"/>
          <w:sz w:val="32"/>
          <w:szCs w:val="32"/>
        </w:rPr>
        <w:t>年度政府性基金预算财政拨款支出年初预算为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w:t>
      </w:r>
      <w:r>
        <w:rPr>
          <w:rFonts w:ascii="仿宋" w:eastAsia="仿宋" w:hAnsi="仿宋" w:cs="仿宋" w:hint="eastAsia"/>
          <w:sz w:val="32"/>
          <w:szCs w:val="36"/>
        </w:rPr>
        <w:t>我部门</w:t>
      </w:r>
      <w:r>
        <w:rPr>
          <w:rFonts w:ascii="仿宋" w:eastAsia="仿宋" w:hAnsi="仿宋" w:cs="仿宋" w:hint="eastAsia"/>
          <w:sz w:val="32"/>
          <w:szCs w:val="36"/>
        </w:rPr>
        <w:t>2020</w:t>
      </w:r>
      <w:r>
        <w:rPr>
          <w:rFonts w:ascii="仿宋" w:eastAsia="仿宋" w:hAnsi="仿宋" w:cs="仿宋" w:hint="eastAsia"/>
          <w:sz w:val="32"/>
          <w:szCs w:val="36"/>
        </w:rPr>
        <w:t>年度没有政府性基金收入，也没有使用政府性基金安排的支出</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890AF4" w:rsidRDefault="00C1613C">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我单位不是行政机关，也不是参照公务员管理事业单位，没有机关运行经费支出。</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 xml:space="preserve"> 0.00</w:t>
      </w:r>
      <w:r>
        <w:rPr>
          <w:rFonts w:ascii="仿宋_GB2312" w:eastAsia="仿宋_GB2312" w:hAnsi="仿宋_GB2312" w:cs="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 xml:space="preserve"> 0.00 </w:t>
      </w:r>
      <w:r>
        <w:rPr>
          <w:rFonts w:ascii="仿宋_GB2312" w:eastAsia="仿宋_GB2312" w:hAnsi="仿宋_GB2312" w:cs="仿宋_GB2312" w:hint="eastAsia"/>
          <w:sz w:val="32"/>
          <w:szCs w:val="32"/>
        </w:rPr>
        <w:t>万元，占政府采购支出总额的</w:t>
      </w:r>
      <w:r>
        <w:rPr>
          <w:rFonts w:ascii="仿宋_GB2312" w:eastAsia="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890AF4" w:rsidRDefault="00C1613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890AF4" w:rsidRDefault="00C1613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年期末，我部门共有车辆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890AF4" w:rsidRDefault="00890AF4">
      <w:pPr>
        <w:widowControl/>
        <w:jc w:val="left"/>
        <w:rPr>
          <w:rFonts w:ascii="楷体_GB2312" w:eastAsia="楷体_GB2312" w:hAnsi="楷体_GB2312" w:cs="楷体_GB2312"/>
          <w:sz w:val="32"/>
          <w:szCs w:val="32"/>
        </w:rPr>
        <w:sectPr w:rsidR="00890AF4">
          <w:pgSz w:w="11906" w:h="16838"/>
          <w:pgMar w:top="1440" w:right="1800" w:bottom="1440" w:left="1800" w:header="720" w:footer="720" w:gutter="0"/>
          <w:pgNumType w:fmt="numberInDash"/>
          <w:cols w:space="720"/>
          <w:docGrid w:type="linesAndChars" w:linePitch="312"/>
        </w:sect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890AF4">
      <w:pPr>
        <w:widowControl/>
        <w:jc w:val="left"/>
        <w:rPr>
          <w:rFonts w:ascii="黑体" w:eastAsia="黑体" w:hAnsi="宋体" w:cs="宋体"/>
          <w:kern w:val="0"/>
          <w:sz w:val="28"/>
          <w:szCs w:val="28"/>
        </w:rPr>
      </w:pPr>
    </w:p>
    <w:p w:rsidR="00890AF4" w:rsidRDefault="00C1613C">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890AF4" w:rsidRDefault="00890AF4">
      <w:pPr>
        <w:jc w:val="center"/>
        <w:rPr>
          <w:rFonts w:ascii="黑体" w:eastAsia="黑体" w:hAnsi="黑体" w:cs="黑体"/>
          <w:sz w:val="48"/>
          <w:szCs w:val="48"/>
        </w:rPr>
      </w:pPr>
    </w:p>
    <w:p w:rsidR="00890AF4" w:rsidRDefault="00890AF4">
      <w:pPr>
        <w:jc w:val="center"/>
        <w:outlineLvl w:val="0"/>
        <w:rPr>
          <w:rFonts w:ascii="黑体" w:eastAsia="黑体" w:hAnsi="黑体" w:cs="黑体"/>
          <w:sz w:val="48"/>
          <w:szCs w:val="48"/>
        </w:rPr>
        <w:sectPr w:rsidR="00890AF4">
          <w:pgSz w:w="11906" w:h="16838"/>
          <w:pgMar w:top="1440" w:right="1531" w:bottom="1440" w:left="1587" w:header="850" w:footer="992" w:gutter="0"/>
          <w:pgNumType w:fmt="numberInDash"/>
          <w:cols w:space="720"/>
          <w:docGrid w:type="linesAndChars" w:linePitch="317"/>
        </w:sectPr>
      </w:pP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w:t>
      </w:r>
      <w:r>
        <w:rPr>
          <w:rFonts w:ascii="仿宋_GB2312" w:eastAsia="仿宋_GB2312" w:hAnsi="仿宋_GB2312" w:cs="仿宋_GB2312" w:hint="eastAsia"/>
          <w:sz w:val="32"/>
          <w:szCs w:val="32"/>
        </w:rPr>
        <w:t>构正常运转、完成日常工作任务而发生的人员支出和公用支出。</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w:t>
      </w:r>
      <w:r>
        <w:rPr>
          <w:rFonts w:ascii="仿宋_GB2312" w:eastAsia="仿宋_GB2312" w:hAnsi="仿宋_GB2312" w:cs="仿宋_GB2312" w:hint="eastAsia"/>
          <w:sz w:val="32"/>
          <w:szCs w:val="32"/>
        </w:rPr>
        <w:t>接待费反映单位按规定开支的各类公务接待（含外宾接待）支出。</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w:t>
      </w:r>
      <w:r>
        <w:rPr>
          <w:rFonts w:ascii="仿宋_GB2312" w:eastAsia="仿宋_GB2312" w:hAnsi="仿宋_GB2312" w:cs="仿宋_GB2312" w:hint="eastAsia"/>
          <w:sz w:val="32"/>
          <w:szCs w:val="32"/>
        </w:rPr>
        <w:t>家庭的补助支出：单位用于对个人和家庭的补助支出。</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890AF4" w:rsidRDefault="00C1613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890AF4" w:rsidRDefault="00890AF4"/>
    <w:sectPr w:rsidR="00890AF4">
      <w:pgSz w:w="11906" w:h="16838"/>
      <w:pgMar w:top="1928" w:right="1474" w:bottom="1701" w:left="158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3C" w:rsidRDefault="00C1613C">
      <w:r>
        <w:separator/>
      </w:r>
    </w:p>
  </w:endnote>
  <w:endnote w:type="continuationSeparator" w:id="0">
    <w:p w:rsidR="00C1613C" w:rsidRDefault="00C1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F4" w:rsidRDefault="00C1613C">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rsidR="00890AF4" w:rsidRDefault="00C161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F4" w:rsidRDefault="00C1613C">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rsidR="00890AF4" w:rsidRDefault="00C161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3D79">
                            <w:rPr>
                              <w:noProof/>
                              <w:sz w:val="18"/>
                            </w:rPr>
                            <w:t>- 13 -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18.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filled="f" stroked="f">
              <v:textbox style="mso-fit-shape-to-text:t" inset="0,0,0,0">
                <w:txbxContent>
                  <w:p w:rsidR="00890AF4" w:rsidRDefault="00C161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3D79">
                      <w:rPr>
                        <w:noProof/>
                        <w:sz w:val="18"/>
                      </w:rPr>
                      <w:t>- 13 -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890AF4" w:rsidRDefault="00890AF4"/>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3C" w:rsidRDefault="00C1613C">
      <w:r>
        <w:separator/>
      </w:r>
    </w:p>
  </w:footnote>
  <w:footnote w:type="continuationSeparator" w:id="0">
    <w:p w:rsidR="00C1613C" w:rsidRDefault="00C1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F4" w:rsidRDefault="00890AF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C8124"/>
    <w:multiLevelType w:val="singleLevel"/>
    <w:tmpl w:val="89AC8124"/>
    <w:lvl w:ilvl="0">
      <w:start w:val="2"/>
      <w:numFmt w:val="chineseCounting"/>
      <w:suff w:val="nothing"/>
      <w:lvlText w:val="（%1）"/>
      <w:lvlJc w:val="left"/>
      <w:pPr>
        <w:ind w:left="-10"/>
      </w:pPr>
      <w:rPr>
        <w:rFonts w:hint="eastAsia"/>
      </w:rPr>
    </w:lvl>
  </w:abstractNum>
  <w:abstractNum w:abstractNumId="1" w15:restartNumberingAfterBreak="0">
    <w:nsid w:val="C4B920A9"/>
    <w:multiLevelType w:val="singleLevel"/>
    <w:tmpl w:val="C4B920A9"/>
    <w:lvl w:ilvl="0">
      <w:start w:val="1"/>
      <w:numFmt w:val="chineseCounting"/>
      <w:suff w:val="space"/>
      <w:lvlText w:val="第%1部分"/>
      <w:lvlJc w:val="left"/>
      <w:rPr>
        <w:rFonts w:hint="eastAsia"/>
      </w:r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zJlMDg3NDQ4ZmZjYTQzNjQ3MzJjZTkzZmQwNDYifQ=="/>
  </w:docVars>
  <w:rsids>
    <w:rsidRoot w:val="06112BD0"/>
    <w:rsid w:val="00036E73"/>
    <w:rsid w:val="000D7250"/>
    <w:rsid w:val="000E1FE1"/>
    <w:rsid w:val="001E6E81"/>
    <w:rsid w:val="001F7A94"/>
    <w:rsid w:val="00265AC2"/>
    <w:rsid w:val="002C27DA"/>
    <w:rsid w:val="002C3460"/>
    <w:rsid w:val="00320DDA"/>
    <w:rsid w:val="00336E9C"/>
    <w:rsid w:val="003C56C3"/>
    <w:rsid w:val="003E3BBF"/>
    <w:rsid w:val="003E6B2F"/>
    <w:rsid w:val="0043535B"/>
    <w:rsid w:val="004E3CC1"/>
    <w:rsid w:val="00546B21"/>
    <w:rsid w:val="005541F2"/>
    <w:rsid w:val="00615F75"/>
    <w:rsid w:val="00637CC5"/>
    <w:rsid w:val="00655831"/>
    <w:rsid w:val="006861BB"/>
    <w:rsid w:val="0070386F"/>
    <w:rsid w:val="007129A1"/>
    <w:rsid w:val="007614C5"/>
    <w:rsid w:val="00785A66"/>
    <w:rsid w:val="007A4A89"/>
    <w:rsid w:val="00890AF4"/>
    <w:rsid w:val="009C28F6"/>
    <w:rsid w:val="00A04A3D"/>
    <w:rsid w:val="00A306CF"/>
    <w:rsid w:val="00A4756C"/>
    <w:rsid w:val="00A82841"/>
    <w:rsid w:val="00AF5F91"/>
    <w:rsid w:val="00B10816"/>
    <w:rsid w:val="00B215B4"/>
    <w:rsid w:val="00B73D79"/>
    <w:rsid w:val="00BA1CBD"/>
    <w:rsid w:val="00BC4B36"/>
    <w:rsid w:val="00C1613C"/>
    <w:rsid w:val="00C349B7"/>
    <w:rsid w:val="00D728F5"/>
    <w:rsid w:val="00DA1387"/>
    <w:rsid w:val="00EC5846"/>
    <w:rsid w:val="00EE3D1D"/>
    <w:rsid w:val="00FA013B"/>
    <w:rsid w:val="00FA33C6"/>
    <w:rsid w:val="00FA5DDD"/>
    <w:rsid w:val="00FD0D61"/>
    <w:rsid w:val="06112BD0"/>
    <w:rsid w:val="078B22AC"/>
    <w:rsid w:val="08070E9D"/>
    <w:rsid w:val="080859A6"/>
    <w:rsid w:val="08F50BF9"/>
    <w:rsid w:val="09687E9D"/>
    <w:rsid w:val="0BDD50F5"/>
    <w:rsid w:val="11AB30E1"/>
    <w:rsid w:val="13273F8C"/>
    <w:rsid w:val="1837038F"/>
    <w:rsid w:val="1B706E8B"/>
    <w:rsid w:val="1E5E590D"/>
    <w:rsid w:val="1F7D60C4"/>
    <w:rsid w:val="21C40BA6"/>
    <w:rsid w:val="22C01DC1"/>
    <w:rsid w:val="23037C94"/>
    <w:rsid w:val="285F5A45"/>
    <w:rsid w:val="2C306C23"/>
    <w:rsid w:val="3AF06A12"/>
    <w:rsid w:val="3E075940"/>
    <w:rsid w:val="3EA0189E"/>
    <w:rsid w:val="40BE7E6B"/>
    <w:rsid w:val="44AF77DE"/>
    <w:rsid w:val="4543149A"/>
    <w:rsid w:val="45C80F87"/>
    <w:rsid w:val="468E6A55"/>
    <w:rsid w:val="49411452"/>
    <w:rsid w:val="4A0C503C"/>
    <w:rsid w:val="4AF97903"/>
    <w:rsid w:val="4CEB5BE0"/>
    <w:rsid w:val="4E0B3EC7"/>
    <w:rsid w:val="504209D1"/>
    <w:rsid w:val="504B1906"/>
    <w:rsid w:val="50937644"/>
    <w:rsid w:val="51116768"/>
    <w:rsid w:val="52C362FF"/>
    <w:rsid w:val="53135EC1"/>
    <w:rsid w:val="55380785"/>
    <w:rsid w:val="55F6285D"/>
    <w:rsid w:val="56437F23"/>
    <w:rsid w:val="56E75C12"/>
    <w:rsid w:val="57160908"/>
    <w:rsid w:val="57EE3FF7"/>
    <w:rsid w:val="59A71629"/>
    <w:rsid w:val="5D4E364F"/>
    <w:rsid w:val="5FE94ADE"/>
    <w:rsid w:val="60A07F66"/>
    <w:rsid w:val="60B14CFC"/>
    <w:rsid w:val="62873F8A"/>
    <w:rsid w:val="62E27587"/>
    <w:rsid w:val="6610448C"/>
    <w:rsid w:val="68EA39A3"/>
    <w:rsid w:val="69CC6648"/>
    <w:rsid w:val="6C7D4B2E"/>
    <w:rsid w:val="6D104721"/>
    <w:rsid w:val="6DEF556F"/>
    <w:rsid w:val="710A0FA8"/>
    <w:rsid w:val="72366041"/>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D2A72-F7DC-40B4-91D2-17F2DD24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419F6-78CC-4A3B-937C-56AA9E1F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1931</Words>
  <Characters>11008</Characters>
  <Application>Microsoft Office Word</Application>
  <DocSecurity>0</DocSecurity>
  <Lines>91</Lines>
  <Paragraphs>25</Paragraphs>
  <ScaleCrop>false</ScaleCrop>
  <Company>微软中国</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尉氏县</cp:lastModifiedBy>
  <cp:revision>44</cp:revision>
  <dcterms:created xsi:type="dcterms:W3CDTF">2022-08-24T03:40:00Z</dcterms:created>
  <dcterms:modified xsi:type="dcterms:W3CDTF">2022-08-29T03:54:00Z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