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left"/>
        <w:textAlignment w:val="auto"/>
        <w:outlineLvl w:val="9"/>
        <w:rPr>
          <w:rFonts w:hint="eastAsia" w:eastAsia="仿宋_GB2312"/>
          <w:color w:val="auto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县十四届人大</w:t>
      </w:r>
      <w:r>
        <w:rPr>
          <w:rFonts w:hint="eastAsia" w:eastAsia="仿宋_GB2312"/>
          <w:color w:val="auto"/>
          <w:sz w:val="30"/>
          <w:szCs w:val="30"/>
          <w:lang w:eastAsia="zh-CN"/>
        </w:rPr>
        <w:t>六</w:t>
      </w:r>
      <w:r>
        <w:rPr>
          <w:rFonts w:hint="eastAsia" w:eastAsia="仿宋_GB2312"/>
          <w:color w:val="auto"/>
          <w:sz w:val="30"/>
          <w:szCs w:val="30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color w:val="auto"/>
          <w:sz w:val="30"/>
          <w:szCs w:val="30"/>
          <w:lang w:val="en-US" w:eastAsia="zh-CN"/>
        </w:rPr>
      </w:pPr>
      <w:r>
        <w:rPr>
          <w:rFonts w:hint="eastAsia" w:eastAsia="仿宋_GB2312"/>
          <w:color w:val="auto"/>
          <w:spacing w:val="11"/>
          <w:w w:val="100"/>
          <w:sz w:val="30"/>
          <w:szCs w:val="30"/>
        </w:rPr>
        <w:t>文</w:t>
      </w:r>
      <w:r>
        <w:rPr>
          <w:rFonts w:hint="eastAsia" w:eastAsia="仿宋_GB2312"/>
          <w:color w:val="auto"/>
          <w:spacing w:val="11"/>
          <w:w w:val="10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11"/>
          <w:w w:val="100"/>
          <w:sz w:val="30"/>
          <w:szCs w:val="30"/>
        </w:rPr>
        <w:t>件</w:t>
      </w:r>
      <w:r>
        <w:rPr>
          <w:rFonts w:hint="eastAsia" w:eastAsia="仿宋_GB2312"/>
          <w:color w:val="auto"/>
          <w:spacing w:val="11"/>
          <w:w w:val="10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11"/>
          <w:w w:val="100"/>
          <w:sz w:val="30"/>
          <w:szCs w:val="30"/>
        </w:rPr>
        <w:t>之</w:t>
      </w:r>
      <w:r>
        <w:rPr>
          <w:rFonts w:hint="eastAsia" w:eastAsia="仿宋_GB2312"/>
          <w:color w:val="auto"/>
          <w:spacing w:val="11"/>
          <w:w w:val="100"/>
          <w:sz w:val="30"/>
          <w:szCs w:val="30"/>
          <w:lang w:val="en-US" w:eastAsia="zh-CN"/>
        </w:rPr>
        <w:t xml:space="preserve">  十  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pacing w:val="186"/>
          <w:kern w:val="3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outlineLvl w:val="9"/>
        <w:rPr>
          <w:rFonts w:hint="eastAsia" w:eastAsia="仿宋_GB2312"/>
          <w:color w:val="auto"/>
          <w:spacing w:val="128"/>
          <w:kern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</w:rPr>
        <w:t>关于尉氏县20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</w:rPr>
        <w:t>年财政预算执行情况和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</w:rPr>
        <w:t>年县级财政预算（草案）的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44"/>
        </w:rPr>
        <w:t>报      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outlineLvl w:val="9"/>
        <w:rPr>
          <w:rFonts w:hint="eastAsia" w:ascii="宋体" w:hAnsi="宋体"/>
          <w:b/>
          <w:bCs/>
          <w:color w:val="auto"/>
          <w:kern w:val="32"/>
          <w:sz w:val="4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" w:eastAsia="仿宋_GB2312"/>
          <w:color w:val="auto"/>
          <w:kern w:val="32"/>
          <w:sz w:val="28"/>
        </w:rPr>
      </w:pPr>
      <w:r>
        <w:rPr>
          <w:rFonts w:hint="eastAsia" w:ascii="仿宋_GB2312" w:hAnsi="仿宋" w:eastAsia="仿宋_GB2312"/>
          <w:color w:val="auto"/>
          <w:kern w:val="32"/>
          <w:sz w:val="28"/>
        </w:rPr>
        <w:t>---20</w:t>
      </w:r>
      <w:r>
        <w:rPr>
          <w:rFonts w:hint="eastAsia" w:ascii="仿宋_GB2312" w:hAnsi="仿宋" w:eastAsia="仿宋_GB2312"/>
          <w:color w:val="auto"/>
          <w:kern w:val="32"/>
          <w:sz w:val="28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kern w:val="32"/>
          <w:sz w:val="28"/>
        </w:rPr>
        <w:t>年</w:t>
      </w:r>
      <w:r>
        <w:rPr>
          <w:rFonts w:hint="eastAsia" w:ascii="仿宋_GB2312" w:hAnsi="仿宋" w:eastAsia="仿宋_GB2312"/>
          <w:color w:val="auto"/>
          <w:kern w:val="32"/>
          <w:sz w:val="28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kern w:val="32"/>
          <w:sz w:val="28"/>
        </w:rPr>
        <w:t>月</w:t>
      </w:r>
      <w:r>
        <w:rPr>
          <w:rFonts w:hint="eastAsia" w:ascii="仿宋_GB2312" w:hAnsi="仿宋" w:eastAsia="仿宋_GB2312"/>
          <w:color w:val="auto"/>
          <w:kern w:val="32"/>
          <w:sz w:val="28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kern w:val="32"/>
          <w:sz w:val="28"/>
        </w:rPr>
        <w:t>日在尉氏县第</w:t>
      </w:r>
      <w:r>
        <w:rPr>
          <w:rFonts w:hint="eastAsia" w:ascii="仿宋_GB2312" w:hAnsi="仿宋" w:eastAsia="仿宋_GB2312"/>
          <w:color w:val="auto"/>
          <w:kern w:val="32"/>
          <w:sz w:val="28"/>
          <w:lang w:val="en-US" w:eastAsia="zh-CN"/>
        </w:rPr>
        <w:t>十四</w:t>
      </w:r>
      <w:r>
        <w:rPr>
          <w:rFonts w:hint="eastAsia" w:ascii="仿宋_GB2312" w:hAnsi="仿宋" w:eastAsia="仿宋_GB2312"/>
          <w:color w:val="auto"/>
          <w:kern w:val="32"/>
          <w:sz w:val="28"/>
        </w:rPr>
        <w:t>届人民代表大会第</w:t>
      </w:r>
      <w:r>
        <w:rPr>
          <w:rFonts w:hint="eastAsia" w:ascii="仿宋_GB2312" w:hAnsi="仿宋" w:eastAsia="仿宋_GB2312"/>
          <w:color w:val="auto"/>
          <w:kern w:val="32"/>
          <w:sz w:val="28"/>
          <w:lang w:val="en-US" w:eastAsia="zh-CN"/>
        </w:rPr>
        <w:t>六</w:t>
      </w:r>
      <w:r>
        <w:rPr>
          <w:rFonts w:hint="eastAsia" w:ascii="仿宋_GB2312" w:hAnsi="仿宋" w:eastAsia="仿宋_GB2312"/>
          <w:color w:val="auto"/>
          <w:kern w:val="32"/>
          <w:sz w:val="28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华文中宋" w:eastAsia="楷体_GB2312"/>
          <w:color w:val="auto"/>
          <w:kern w:val="32"/>
          <w:sz w:val="32"/>
        </w:rPr>
      </w:pPr>
      <w:r>
        <w:rPr>
          <w:rFonts w:hint="eastAsia" w:ascii="楷体_GB2312" w:hAnsi="华文中宋" w:eastAsia="楷体_GB2312"/>
          <w:color w:val="auto"/>
          <w:kern w:val="32"/>
          <w:sz w:val="32"/>
        </w:rPr>
        <w:t>县财政局局长   郭</w:t>
      </w:r>
      <w:r>
        <w:rPr>
          <w:rFonts w:hint="eastAsia" w:ascii="楷体_GB2312" w:hAnsi="华文中宋" w:eastAsia="楷体_GB2312"/>
          <w:color w:val="auto"/>
          <w:kern w:val="32"/>
          <w:sz w:val="32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auto"/>
          <w:kern w:val="32"/>
          <w:sz w:val="32"/>
        </w:rPr>
        <w:t xml:space="preserve">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华文中宋" w:eastAsia="仿宋_GB2312"/>
          <w:color w:val="auto"/>
          <w:kern w:val="32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kern w:val="3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华文中宋" w:eastAsia="黑体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我受县人民政府委托，向大会报告20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年财政预算执行情况和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年财政预算（草案），请予审议，并请各位政协委员提出意见。</w:t>
      </w:r>
      <w:r>
        <w:rPr>
          <w:rFonts w:hint="eastAsia" w:ascii="黑体" w:hAnsi="华文中宋" w:eastAsia="黑体"/>
          <w:color w:val="auto"/>
          <w:kern w:val="32"/>
          <w:sz w:val="32"/>
          <w:szCs w:val="32"/>
        </w:rPr>
        <w:t xml:space="preserve">    </w:t>
      </w:r>
      <w:r>
        <w:rPr>
          <w:rFonts w:hint="eastAsia" w:ascii="黑体" w:hAnsi="华文中宋" w:eastAsia="黑体"/>
          <w:color w:val="auto"/>
          <w:kern w:val="3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32"/>
          <w:sz w:val="32"/>
          <w:szCs w:val="32"/>
        </w:rPr>
      </w:pPr>
      <w:r>
        <w:rPr>
          <w:rFonts w:hint="eastAsia" w:ascii="黑体" w:hAnsi="黑体" w:eastAsia="黑体"/>
          <w:color w:val="auto"/>
          <w:kern w:val="32"/>
          <w:sz w:val="32"/>
          <w:szCs w:val="32"/>
        </w:rPr>
        <w:t>一、20</w:t>
      </w:r>
      <w:r>
        <w:rPr>
          <w:rFonts w:hint="eastAsia" w:ascii="黑体" w:hAnsi="黑体" w:eastAsia="黑体"/>
          <w:color w:val="auto"/>
          <w:kern w:val="32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color w:val="auto"/>
          <w:kern w:val="32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20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年全县财力总收入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759364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万元,增长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1.1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%，</w:t>
      </w:r>
      <w:r>
        <w:rPr>
          <w:rFonts w:hint="eastAsia" w:ascii="仿宋_GB2312" w:hAnsi="华文中宋" w:eastAsia="仿宋_GB2312"/>
          <w:bCs/>
          <w:color w:val="auto"/>
          <w:kern w:val="32"/>
          <w:sz w:val="32"/>
          <w:szCs w:val="32"/>
          <w:u w:val="none"/>
        </w:rPr>
        <w:t>其中，一般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</w:rPr>
        <w:t>公共预算收入完成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  <w:lang w:val="en-US" w:eastAsia="zh-CN"/>
        </w:rPr>
        <w:t>267428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  <w:lang w:val="en-US" w:eastAsia="zh-CN"/>
        </w:rPr>
        <w:t>3.5</w:t>
      </w:r>
      <w:r>
        <w:rPr>
          <w:rFonts w:hint="eastAsia" w:ascii="仿宋_GB2312" w:eastAsia="仿宋_GB2312"/>
          <w:bCs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。财力总支出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759364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1.1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%，其中一般公共预算支出完成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686018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4.1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县本级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一般公共预算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收支情况是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20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年县本级财力总收入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540737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2.4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其中一般公共预算收入完成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107303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为年初预算的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103.9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14.3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主要收入项目完成情况是：增值税完成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4057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下降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26.7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；个人所得税完成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559万元，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9.4%；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企业所得税完成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952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下降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36.8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；城建税完成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3957万元，下降22.2%；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非税收入完成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89869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81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中宋" w:eastAsia="仿宋_GB2312"/>
          <w:color w:val="auto"/>
          <w:kern w:val="32"/>
          <w:sz w:val="32"/>
          <w:szCs w:val="32"/>
          <w:u w:val="none"/>
        </w:rPr>
      </w:pP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20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年县本级财力总支出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540737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万元，增长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2.4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%，其中一般公共预算支出为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509445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万元，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下降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0.8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%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eastAsia="zh-CN"/>
        </w:rPr>
        <w:t>，上解支出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  <w:lang w:val="en-US" w:eastAsia="zh-CN"/>
        </w:rPr>
        <w:t>9562万元。</w:t>
      </w:r>
      <w:r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  <w:t>县本级财政当年收支平衡。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auto"/>
          <w:kern w:val="32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kern w:val="32"/>
          <w:sz w:val="32"/>
          <w:szCs w:val="32"/>
          <w:u w:val="none"/>
        </w:rPr>
        <w:t>主要支出项目完成情况是：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 xml:space="preserve">1. 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一般公共服务支出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62848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，下降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14.2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2. 公共安全支出18080万元，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下降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14.1%；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 xml:space="preserve">3. 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教育支出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107677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增长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1.1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 xml:space="preserve">4. 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社会保障和就业支出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73963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万元，增长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4.5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 xml:space="preserve">5. 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卫生健康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84575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万元，增长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6. 文化体育传媒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2959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增长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16.5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%；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 xml:space="preserve">    7. 城乡社区事务支出34204万元，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下降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26%；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 xml:space="preserve">  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 xml:space="preserve">  8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.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农林水事务支出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81830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增长1.3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 xml:space="preserve">    20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年县本级政府性基金收入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191358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万元，其中土地出让金收入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184179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上级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补助收入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19849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，债务转贷收入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78224万元，上年结转3147万元。总收入292578万元。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仿宋_GB2312" w:hAnsi="新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县本级政府性基金支出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150982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万元，其中用于城乡社区事务支出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129954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。调出资金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139292万元，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eastAsia="zh-CN"/>
        </w:rPr>
        <w:t>结转下年支出</w:t>
      </w:r>
      <w:r>
        <w:rPr>
          <w:rFonts w:hint="eastAsia" w:ascii="仿宋_GB2312" w:hAnsi="新宋体" w:eastAsia="仿宋_GB2312"/>
          <w:color w:val="auto"/>
          <w:sz w:val="32"/>
          <w:szCs w:val="32"/>
          <w:u w:val="none"/>
          <w:lang w:val="en-US" w:eastAsia="zh-CN"/>
        </w:rPr>
        <w:t>2304万元。总支出292578万元。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新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32"/>
          <w:sz w:val="32"/>
          <w:szCs w:val="32"/>
        </w:rPr>
      </w:pPr>
      <w:r>
        <w:rPr>
          <w:rFonts w:hint="eastAsia" w:ascii="黑体" w:hAnsi="黑体" w:eastAsia="黑体"/>
          <w:color w:val="auto"/>
          <w:kern w:val="32"/>
          <w:sz w:val="32"/>
          <w:szCs w:val="32"/>
        </w:rPr>
        <w:t>二、20</w:t>
      </w:r>
      <w:r>
        <w:rPr>
          <w:rFonts w:hint="eastAsia" w:ascii="黑体" w:hAnsi="黑体" w:eastAsia="黑体"/>
          <w:color w:val="auto"/>
          <w:kern w:val="32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color w:val="auto"/>
          <w:kern w:val="32"/>
          <w:sz w:val="32"/>
          <w:szCs w:val="32"/>
        </w:rPr>
        <w:t xml:space="preserve">年主要财政工作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32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年，</w:t>
      </w:r>
      <w:r>
        <w:rPr>
          <w:rFonts w:hint="eastAsia" w:ascii="Times New Roman" w:hAnsi="宋体" w:eastAsia="仿宋_GB2312"/>
          <w:color w:val="auto"/>
          <w:sz w:val="32"/>
          <w:szCs w:val="32"/>
        </w:rPr>
        <w:t>面对经济下行压力加大和新冠肺炎疫情的复杂局面，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全县财政工作在县委的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坚强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领导下，在县人大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、县政协的有效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监督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支持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下，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认真贯彻落实中央和省、市、县决策部署，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紧紧围绕全县经济社会发展大局，</w:t>
      </w:r>
      <w:r>
        <w:rPr>
          <w:rFonts w:hint="eastAsia" w:ascii="Times New Roman" w:hAnsi="宋体" w:eastAsia="仿宋_GB2312"/>
          <w:color w:val="auto"/>
          <w:sz w:val="32"/>
          <w:szCs w:val="32"/>
        </w:rPr>
        <w:t>紧扣积极财政政策落实落地，战疫情、强保障、促发展，毫不放松地抓紧抓实抓细各项工作，为夺取疫情防控和经济社会发展双胜利作出财政新的贡献。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Autospacing="0" w:line="560" w:lineRule="exact"/>
        <w:ind w:right="210" w:rightChars="100" w:firstLine="643" w:firstLineChars="200"/>
        <w:jc w:val="left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）狠抓财源建设，</w:t>
      </w: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shd w:val="clear" w:fill="FFFFFF"/>
          <w:lang w:val="en-US" w:eastAsia="zh-CN" w:bidi="ar"/>
        </w:rPr>
        <w:t>确保财政收入均衡平稳</w:t>
      </w:r>
    </w:p>
    <w:p>
      <w:pPr>
        <w:keepNext w:val="0"/>
        <w:keepLines w:val="0"/>
        <w:pageBreakBefore w:val="0"/>
        <w:widowControl/>
        <w:kinsoku/>
        <w:wordWrap w:val="0"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年，认真贯彻县委关于财政经济工作的指示精神，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按照“以月保季、以季保年”的工作思路，</w:t>
      </w:r>
      <w:r>
        <w:rPr>
          <w:rFonts w:hint="eastAsia" w:ascii="仿宋_GB2312" w:hAnsi="微软雅黑" w:eastAsia="仿宋_GB2312" w:cs="Arial"/>
          <w:color w:val="auto"/>
          <w:kern w:val="0"/>
          <w:sz w:val="32"/>
          <w:szCs w:val="32"/>
        </w:rPr>
        <w:t>始终坚持“</w:t>
      </w:r>
      <w:r>
        <w:rPr>
          <w:rFonts w:hint="eastAsia" w:ascii="仿宋_GB2312" w:hAnsi="微软雅黑" w:eastAsia="仿宋_GB2312" w:cs="Arial"/>
          <w:color w:val="auto"/>
          <w:kern w:val="0"/>
          <w:sz w:val="32"/>
          <w:szCs w:val="32"/>
          <w:lang w:eastAsia="zh-CN"/>
        </w:rPr>
        <w:t>六保六稳</w:t>
      </w:r>
      <w:r>
        <w:rPr>
          <w:rFonts w:hint="eastAsia" w:ascii="仿宋_GB2312" w:hAnsi="微软雅黑" w:eastAsia="仿宋_GB2312" w:cs="Arial"/>
          <w:color w:val="auto"/>
          <w:kern w:val="0"/>
          <w:sz w:val="32"/>
          <w:szCs w:val="32"/>
        </w:rPr>
        <w:t>”的原则，调整优化支出结构，严格压缩一般性支出，</w:t>
      </w:r>
      <w:r>
        <w:rPr>
          <w:rFonts w:hint="eastAsia" w:ascii="仿宋_GB2312" w:eastAsia="仿宋_GB2312"/>
          <w:color w:val="auto"/>
          <w:sz w:val="32"/>
          <w:szCs w:val="32"/>
        </w:rPr>
        <w:t>分解收入任务，加强目标考核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Arial"/>
          <w:color w:val="auto"/>
          <w:kern w:val="0"/>
          <w:sz w:val="32"/>
          <w:szCs w:val="32"/>
        </w:rPr>
        <w:t>实现税收“颗粒归仓”，防止“跑冒滴漏”。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创新非税收入缴款形式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推行使用微信、支付宝“扫描二维码”的方式收缴非税收入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9"/>
          <w:sz w:val="32"/>
          <w:szCs w:val="32"/>
        </w:rPr>
        <w:t>完善综合治税涉税信息共享系统，着力提升综合治税水平。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综合治税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系统全年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共收集整理涉税信息267.1万条，纳入信息共享系统企业共5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.6万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根据河南省信息系统反馈成效，我县共取得治税成果7004.8万元。进一步加强税收征管质量，优化纳税服务，为构建公平、规范的税收环境提供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聚焦疫情防控，全力发挥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财政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职能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2020年疫情防控以来共筹集疫情防控经费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1318.5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其中中央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万元、省级96万元、市级20万元、县级635万元。公共卫生项目突发公共事件专项资金425.5万元；上级物资采购专款2418万元。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争取上级抗疫特别国债和特殊转移支付资金35626万元。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今年由于疫情影响，为拉动内需和缓解基层财力困难，中央财政特别发行一万亿抗疫特别国债、一万亿特殊转移支付资金。我县积极和上级财政对接，共争取到三批抗疫特别国债14909万元，特殊转移支付20717万元。为我县项目推动和财力缺口提供了财力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Autospacing="0" w:line="560" w:lineRule="exact"/>
        <w:ind w:right="210" w:rightChars="100" w:firstLine="643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/>
        </w:rPr>
        <w:t xml:space="preserve">聚焦民生关切，促进社会和谐发展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</w:rPr>
        <w:t>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  <w:lang w:eastAsia="zh-CN"/>
        </w:rPr>
        <w:t>牢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</w:rPr>
        <w:t>民生底线，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  <w:lang w:eastAsia="zh-CN"/>
        </w:rPr>
        <w:t>切实保障和改善民生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</w:rPr>
        <w:t>全县各类民生支出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  <w:lang w:val="en-US" w:eastAsia="zh-CN"/>
        </w:rPr>
        <w:t>466212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</w:rPr>
        <w:t>元，增长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  <w:lang w:val="en-US" w:eastAsia="zh-CN"/>
        </w:rPr>
        <w:t>2.5%，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</w:rPr>
        <w:t>占一般公共预算支出的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  <w:lang w:val="en-US" w:eastAsia="zh-CN"/>
        </w:rPr>
        <w:t>68%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一是保障教育优先发展。2020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年，全县教育支出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107677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1.1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支持加强教师队伍建设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改善义务教育薄弱学校办学条件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推进教育扶贫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助力脱贫攻坚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就业和社会保障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年，全县社会保障与就业支出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77632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做好行政事业单位离退休人员养老金的发放、完善城乡居民最低生活保障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残疾人两项补贴制度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城乡居民基本养老保险基金发放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</w:rPr>
        <w:t>无障碍改造”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lang w:eastAsia="zh-CN"/>
        </w:rPr>
        <w:t>项目等。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做好城乡居民医疗保险资金的争取和管理使用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年，全县卫生健康支出完成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86388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0.7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推动卫生医疗事业发展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。四是着力做好住房保障。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落实资金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582.2万元，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农村危房改造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拨付老旧小区改造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等工作。五是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农业农村快速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年，全县农林水事务支出完成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98744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，用于服务乡村振兴战略、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落实各项惠民补贴政策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加强一事一议、村集体经济项目、美丽乡村项目管理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等。六是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财政支持节能环保情况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全县节能环保支出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17320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防治大气污染，推进生态文明建设为保护环境和生态文明建设作出更大更多贡献。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七是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坚持政府过“紧日子”思想，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压减一般性支出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全面摸清和盘活我县各类存量资金，充分发挥财政资金使用效益，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共清理各类存量资金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16146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万元；压减一般性支出和非急需非刚性支出12668.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万元，压减比例48%。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（四）聚焦深化改革，提升财政管理水平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645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预算执行动态监控系统实现全覆盖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年，动态监控系统共监控财政资金总量107.8亿元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,系统拦截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10727笔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为保障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财政资金安全、规范、高效运转发挥了积极作用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。强化全县国有资产管理工作，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严格落实租金减免政策，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全县减免租金101.9万元，有力支持中小企业发展。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按照“零基预算”的要求，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加强对三公经费支出的监管，严格控制单位经常性支出。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严格落实预决算公开各项规定，全面提高预决算透明度，自觉接受社会监督。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建立规范的举债融资和债务风险防控机制，有序化解政府存量债务，加强数据管理，实现债务监管的动态化、常态化、科学化。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结合我县工作实际，积极开展绩效目标管理、绩效监控、绩效自评及财政重点绩效评价工作。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聚焦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财政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监督管理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，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提高依法理财水平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完成清理拖欠民营企业账款工作。我县2020年共清理拖欠中小民营企业账款9笔，金额5985.6万元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加大城市配套费征收力度。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20年征收配套费1759.4万元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开展财政补贴资金税款检查工作。我县2018年-2019年共拨付企业补贴资金1454.9万元，涉及企业19家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是强化投资评审。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投资评审中心累计完成项目评审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个，评审金额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亿元，审减资金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亿元，审减率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</w:rPr>
        <w:t>是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lang w:eastAsia="zh-CN"/>
        </w:rPr>
        <w:t>加强执行政府采购规章制度。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共审批采购计划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1977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，采购预算资金8.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亿元，节约资金4700万元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节约率4.9%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开展各类监督检查。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对全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财政预决算公开、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疫情防控资金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开展监督检查，对扶贫资金、惠民惠农补贴资金开展专项检查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auto"/>
        </w:rPr>
        <w:t>20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auto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财政各项工作任务得以较好完成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同时我们也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清醒地认识到，财政运行仍存一些亟待解决的矛盾和问题。</w:t>
      </w:r>
      <w:r>
        <w:rPr>
          <w:rFonts w:hint="eastAsia" w:ascii="Times New Roman" w:hAnsi="宋体" w:eastAsia="仿宋_GB2312"/>
          <w:color w:val="auto"/>
          <w:sz w:val="32"/>
          <w:szCs w:val="32"/>
          <w:shd w:val="clear" w:color="auto" w:fill="auto"/>
        </w:rPr>
        <w:t>受疫情、减税降费等因素叠加影响，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个别主体税种收入增长较慢，</w:t>
      </w:r>
      <w:r>
        <w:rPr>
          <w:rFonts w:ascii="仿宋_GB2312" w:hAnsi="Calibri" w:eastAsia="仿宋_GB2312" w:cs="宋体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保基本民生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、</w:t>
      </w:r>
      <w:r>
        <w:rPr>
          <w:rFonts w:ascii="仿宋_GB2312" w:hAnsi="Calibri" w:eastAsia="仿宋_GB2312" w:cs="宋体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保工资、保运转等刚性需求与财政可安排财力的矛盾仍然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突出，财政管理机制还不完善，乡镇之间经济发展不均衡，县本级财政收入增长相对缓慢，支出结构有待进一步优化，资金使用效益有待提高，财政债务负担沉重，隐性债务化解压力大。面对这些问题，我们将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高度重视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深入分析原因，采取有力措施，认真加以解决。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三、20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color w:val="auto"/>
          <w:sz w:val="32"/>
          <w:szCs w:val="32"/>
        </w:rPr>
        <w:t>年全县财政预算（草案）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0"/>
        <w:textAlignment w:val="auto"/>
        <w:outlineLvl w:val="9"/>
        <w:rPr>
          <w:rFonts w:hint="eastAsia"/>
          <w:b/>
          <w:bCs/>
          <w:color w:val="auto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年全县财政工作和预算安排的指导思想是：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以习近平新时代中国特色社会主义思想为指导，全面贯彻党的十九大和十九届二中、三中、四中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、五中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全会精神，认真落实中央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市决策部署，坚持稳中求进工作总基调，坚持新发展理念，紧扣我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社会主要矛盾，按照高质量发展的要求，坚持以供给侧结构性改革为主线，扎实做好“六稳”工作，全面落实“六保”任务，提高财政政策的精准度和有效性；全面落实减税降费政策，加强财政预算管理，厉行勤俭节约，反对铺张浪费，坚持过紧日子；全面实施绩效管理，提高预算管理水平和政策实施效果；规范地方政府举债融资行为，防范化解地方政府隐性债务风险，促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尉氏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经济社会持续健康发展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年预算编制工作按照以下原则进行：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集中财力，保障重点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加强管理，硬化约束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强化绩效，提高效益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尽力而为，量力而行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牢固树立过“紧日子”方针，严格控制一般性支出，优化结构，集中财力保障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政府确定的重点支出。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严格按照预算法规定编制预算，运用零基预算理念，严控预算调整和调剂，增强预算的科学性和有效性。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加快构建全方位、全过程、全覆盖预算绩效管理体系，努力盘活存量、用好增量，提高财政资源配置效率和使用效益。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收入预算安排实事求是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积极稳妥，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量入为出，根据发展需要和财力科学核定预算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注重实际效果和可持续性。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按照上述指导思想和原则，综合分析今年全县经济形势,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年，我县财政收支预算安排意见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</w:rPr>
        <w:t>（一）一般公共预算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eastAsia="zh-CN"/>
        </w:rPr>
        <w:t>收入预计和支出安排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全县一般公共预算收入安排28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7万元,增长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%。其中税收收入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205104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万元，增长1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%，非税收入8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万元，减少1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%。税收比重7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县本级一般公共预算收入10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%，主要收入项目安排情况是：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增值税8275万元，增长104%；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城建税7698万元，增长94.5%；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其他税收4020万元，增长23.7%；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非税收入8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1043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县本级一般公共预算收入10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值税返还收入4337万元，所得税基数返还收入460万元，成品油改革返还收入821万元，一般转移支付补助152016万元，调资补助10759万元，税费改革补助2791万元，预列上级专项补助收入14269万元，体制结算收入222万元，其他补助8346万元，上年结转及结余5474万元，上解上级支出56052万元，调入资金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万元，收入总计为471169万元。 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按照收支平衡的原则，县预算编制继续实行部门综合预算,支出安排471169万元。  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支出经济分类情况是：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工资福利和对个人及家庭补助支出285557万元，占总支出的60.6%；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商品和服务支出11766万元,占总支出的2.4%；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专项支出173846万元,占总支出的37%。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主要支出项目安排情况是：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一般公共服务支出25255万元，增长7.1%；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公共安全支出9533万元，减少24.3%；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教育支出63361万元，增长2.9%；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科学技术支出498万元，增长12.7%；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文化体育与传媒支出1761万元，增长1.3%；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社会保障和就业支出65608万元，增长0.8%；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卫生健康支出18098万元，增长1.2%；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城乡社区事务支出16703万元，增长0.5%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农林水事务支出31873万元，增长7.9%；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节能环保支出4392万元，增长34.3%；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预备费2000万元，与上年持平。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（二）政府性基金预算收入预计和支出安排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县本级基金收入100000万元，上年结转2304万元，收入总计102304万元，按照收支平衡原则，基金支出安排102304万元。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四、20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年财政工作重点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2021年，我们将围绕上述预算安排，以推动财政高质量发展为目标，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积极融入新发展格局，</w:t>
      </w:r>
      <w:r>
        <w:rPr>
          <w:rFonts w:hint="eastAsia" w:ascii="仿宋_GB2312" w:eastAsia="仿宋_GB2312"/>
          <w:color w:val="auto"/>
          <w:sz w:val="32"/>
          <w:szCs w:val="32"/>
        </w:rPr>
        <w:t>扎实做好“六稳”工作、全面落实“六保”任务，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巩固拓展疫情防控和经济社会发展成果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财政部门将积极发挥财税职能作用，培育涵养税源财源，调整优化支出结构，深化财税体制改革，促进经济社会平稳健康发展，确保全年预算目标顺利完成。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一</w:t>
      </w:r>
      <w:r>
        <w:rPr>
          <w:rFonts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）着力提高资金保障能力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全力支持高质量发展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创新征管方式，进一步压实征收责任，充分运用现代化手段，及时掌握税源变化情况，抓好重点项目税收征管，确保应收尽收。多渠道盘活各类资金、资产和资源，统筹调剂用于民生保障和亟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支持的重点领域，提高资金保障能力。抓好财政支出管理，优先保基本民生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保工资、保运转。强化预算执行管理，牢固树立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长期过“紧日子”思想，厉行节约、精打细算，严格控制和压减一般性支出。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）着力持续改善民生，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促进社会和谐稳定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继续加大教育投入，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保障两免一补、校舍安全建设、统一公办民办学校公用经费标准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改善义务教育阶段薄弱环节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扩大学前教育资源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促进教育公平均衡发展。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继续实施文化惠民工程，推动文化事业繁荣发展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稳步提高社会保障和就业水平，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加大再就业资金的投入，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统筹安排资金提高城乡低保等社会救助、养老金等社会保险待遇，落实残疾人“两项补贴”配套资金，加大残疾人康复救助力度；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向上级争取和筹集救灾资金，做好救灾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提高城乡居民医保和基本公共卫生服务财政补助标准，加大疫情防控资金投入，增强突发公共卫生事件应急处理能力。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继续加大社会保障支出，解决好事关人民群众切身利益的现实问题，提高人民群众的获得感、幸福感和安全感。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topLinePunct w:val="0"/>
        <w:autoSpaceDE/>
        <w:autoSpaceDN/>
        <w:bidi w:val="0"/>
        <w:spacing w:after="0" w:line="56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1"/>
          <w:szCs w:val="31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1"/>
          <w:szCs w:val="31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1"/>
          <w:szCs w:val="31"/>
        </w:rPr>
        <w:t>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1"/>
          <w:szCs w:val="31"/>
          <w:lang w:eastAsia="zh-CN"/>
        </w:rPr>
        <w:t>着力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加强地方政府债务管理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1"/>
          <w:szCs w:val="31"/>
        </w:rPr>
        <w:t>，努力实现可持续发展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政府性债务风险管控，建立债务风险预警机制，规范举债融资行为，推进融资平台公司转型发展。以牢牢守住不发生区域性债务风险为目标，全面有效防范化解政府性债务风险，确保债务规模得到合理、有效控制，保障和促进我县经济社会持续健康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专项债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早谋划，早储备，争取谋划一批，发行一批，充分发挥专项债资金使用效益。目前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共上报省财政厅专项债项目27个，正在等待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审核入库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）着力加强财政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深化改革，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</w:rPr>
        <w:t>提高财政资金使用效益。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积极研究对接省市文件精神，有序开展预算绩效管理工作，建立工作机制，打造完整的“管理链条”，促进预算绩效管理工作有效运行，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加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对三公经费支出的监管，控制单位经常性支出，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严格落实预决算公开各项规定，全面提高预决算透明度，自觉接受社会监督。</w:t>
      </w:r>
      <w:r>
        <w:rPr>
          <w:rFonts w:hint="eastAsia" w:ascii="仿宋_GB2312" w:eastAsia="仿宋_GB2312"/>
          <w:color w:val="auto"/>
          <w:sz w:val="32"/>
          <w:szCs w:val="32"/>
        </w:rPr>
        <w:t>加快财政改革步伐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全面实施财政票据和非税收入收缴电子一体化管理改革，提升非税收入管理的信息化、规范化和科学化水平。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继续完善政府采购、投资评审、国有资产监督监管机制，切实提升财政监管效益。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各位代表，</w:t>
      </w:r>
      <w:r>
        <w:rPr>
          <w:rFonts w:ascii="仿宋_GB2312" w:eastAsia="仿宋_GB2312" w:cs="仿宋_GB2312"/>
          <w:color w:val="auto"/>
          <w:kern w:val="2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</w:rPr>
        <w:t>1年财政工作任务艰巨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我们高举习近平新时代中国特色社会主义思想伟大旗帜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在县委的坚强领导下，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自觉接受县人大监督，虚心听取县政协意见建议，永葆初心、牢记使命，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齐心协力、开拓进取，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eastAsia="zh-CN"/>
        </w:rPr>
        <w:t>努力</w:t>
      </w:r>
      <w:r>
        <w:rPr>
          <w:rFonts w:ascii="仿宋_GB2312" w:eastAsia="仿宋_GB2312" w:cs="仿宋_GB2312"/>
          <w:color w:val="auto"/>
          <w:kern w:val="2"/>
          <w:sz w:val="32"/>
          <w:szCs w:val="32"/>
        </w:rPr>
        <w:t>完成全年财政目标任务，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确保“十四五”开好局，以优异成绩庆祝建党100周年。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396240</wp:posOffset>
                </wp:positionV>
                <wp:extent cx="54864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pt;margin-top:31.2pt;height:0.05pt;width:432pt;z-index:251659264;mso-width-relative:page;mso-height-relative:page;" filled="f" stroked="t" coordsize="21600,21600" o:gfxdata="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KbKhvVAAAACAEAAA8AAAAAAAAAAQAgAAAAIgAAAGRycy9kb3ducmV2LnhtbFBLAQIU&#10;ABQAAAAIAIdO4kCfrUMe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4864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pt;margin-top:0pt;height:0.05pt;width:432pt;z-index:251658240;mso-width-relative:page;mso-height-relative:page;" filled="f" stroked="t" coordsize="21600,21600" o:gfxdata="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iz0i0gAAAAQBAAAPAAAAAAAAAAEAIAAAACIAAABkcnMvZG93bnJldi54bWxQSwECFAAU&#10;AAAACACHTuJAMrD4X/cBAADmAwAADgAAAAAAAAABACAAAAAh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 xml:space="preserve"> 县十四届人大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次会议秘书处        20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</w:rPr>
        <w:t>日印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lang w:eastAsia="zh-CN"/>
        </w:rPr>
        <w:t>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9092C2"/>
    <w:multiLevelType w:val="singleLevel"/>
    <w:tmpl w:val="AA9092C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0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C66E3"/>
    <w:rsid w:val="00451481"/>
    <w:rsid w:val="00A91148"/>
    <w:rsid w:val="018C66E3"/>
    <w:rsid w:val="03E5011A"/>
    <w:rsid w:val="05830456"/>
    <w:rsid w:val="062D4779"/>
    <w:rsid w:val="06C84D80"/>
    <w:rsid w:val="079F5227"/>
    <w:rsid w:val="07B70B32"/>
    <w:rsid w:val="08BC2B6D"/>
    <w:rsid w:val="0BC64E40"/>
    <w:rsid w:val="0FE70963"/>
    <w:rsid w:val="10837788"/>
    <w:rsid w:val="109E3007"/>
    <w:rsid w:val="142A469C"/>
    <w:rsid w:val="14B21AAD"/>
    <w:rsid w:val="171C6DCE"/>
    <w:rsid w:val="173D30A7"/>
    <w:rsid w:val="18E73C0F"/>
    <w:rsid w:val="18E84E18"/>
    <w:rsid w:val="18ED3C8A"/>
    <w:rsid w:val="1A236919"/>
    <w:rsid w:val="1A3D3343"/>
    <w:rsid w:val="1AD84D14"/>
    <w:rsid w:val="21464AB8"/>
    <w:rsid w:val="21545642"/>
    <w:rsid w:val="22140220"/>
    <w:rsid w:val="2430660F"/>
    <w:rsid w:val="24805378"/>
    <w:rsid w:val="25821CAA"/>
    <w:rsid w:val="26F371B0"/>
    <w:rsid w:val="276004F3"/>
    <w:rsid w:val="285442F0"/>
    <w:rsid w:val="29D32975"/>
    <w:rsid w:val="2DD30D63"/>
    <w:rsid w:val="2E990990"/>
    <w:rsid w:val="2FB511CC"/>
    <w:rsid w:val="313258C3"/>
    <w:rsid w:val="31FC39EA"/>
    <w:rsid w:val="329D31D7"/>
    <w:rsid w:val="33A37C77"/>
    <w:rsid w:val="34F27C18"/>
    <w:rsid w:val="364212B9"/>
    <w:rsid w:val="37144770"/>
    <w:rsid w:val="39442923"/>
    <w:rsid w:val="39AE76D1"/>
    <w:rsid w:val="39B55E30"/>
    <w:rsid w:val="3FA04380"/>
    <w:rsid w:val="40255CE0"/>
    <w:rsid w:val="40E3213A"/>
    <w:rsid w:val="4430622A"/>
    <w:rsid w:val="45237CE2"/>
    <w:rsid w:val="4620178E"/>
    <w:rsid w:val="470A04C0"/>
    <w:rsid w:val="48400CA4"/>
    <w:rsid w:val="48FC7D1F"/>
    <w:rsid w:val="495A2D80"/>
    <w:rsid w:val="4A1D7155"/>
    <w:rsid w:val="4B7B113E"/>
    <w:rsid w:val="4C700AAB"/>
    <w:rsid w:val="4CFF0389"/>
    <w:rsid w:val="4E545BF0"/>
    <w:rsid w:val="4ECC6C6D"/>
    <w:rsid w:val="50426CB0"/>
    <w:rsid w:val="509A44E5"/>
    <w:rsid w:val="535D7946"/>
    <w:rsid w:val="575D1110"/>
    <w:rsid w:val="58837F23"/>
    <w:rsid w:val="58885C25"/>
    <w:rsid w:val="5A9A2566"/>
    <w:rsid w:val="5AB506AE"/>
    <w:rsid w:val="5B725917"/>
    <w:rsid w:val="5C503156"/>
    <w:rsid w:val="5C97256B"/>
    <w:rsid w:val="5D317131"/>
    <w:rsid w:val="5DC41373"/>
    <w:rsid w:val="5E761C11"/>
    <w:rsid w:val="5E91029B"/>
    <w:rsid w:val="60430308"/>
    <w:rsid w:val="605F1C49"/>
    <w:rsid w:val="617703F9"/>
    <w:rsid w:val="61A0727C"/>
    <w:rsid w:val="6263403F"/>
    <w:rsid w:val="65AB2923"/>
    <w:rsid w:val="66AD42DC"/>
    <w:rsid w:val="66FB2968"/>
    <w:rsid w:val="681C00B9"/>
    <w:rsid w:val="685B2F17"/>
    <w:rsid w:val="6C277FE8"/>
    <w:rsid w:val="6C62288B"/>
    <w:rsid w:val="71FB1008"/>
    <w:rsid w:val="73622A31"/>
    <w:rsid w:val="76A90B5F"/>
    <w:rsid w:val="770B65B3"/>
    <w:rsid w:val="7AF74BFA"/>
    <w:rsid w:val="7B2C6BE3"/>
    <w:rsid w:val="7B965178"/>
    <w:rsid w:val="7BEF7C46"/>
    <w:rsid w:val="7C44546F"/>
    <w:rsid w:val="7DB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2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282828"/>
      <w:u w:val="none"/>
    </w:rPr>
  </w:style>
  <w:style w:type="character" w:styleId="14">
    <w:name w:val="Emphasis"/>
    <w:basedOn w:val="10"/>
    <w:qFormat/>
    <w:uiPriority w:val="0"/>
    <w:rPr>
      <w:i/>
    </w:rPr>
  </w:style>
  <w:style w:type="character" w:styleId="15">
    <w:name w:val="HTML Definition"/>
    <w:basedOn w:val="10"/>
    <w:qFormat/>
    <w:uiPriority w:val="0"/>
    <w:rPr>
      <w:i/>
    </w:rPr>
  </w:style>
  <w:style w:type="character" w:styleId="16">
    <w:name w:val="HTML Acronym"/>
    <w:basedOn w:val="10"/>
    <w:qFormat/>
    <w:uiPriority w:val="0"/>
  </w:style>
  <w:style w:type="character" w:styleId="17">
    <w:name w:val="Hyperlink"/>
    <w:basedOn w:val="10"/>
    <w:qFormat/>
    <w:uiPriority w:val="0"/>
    <w:rPr>
      <w:color w:val="282828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标题 2 Char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2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2020-05-29T02:16:00Z</dcterms:created>
  <dc:creator>PC</dc:creator>
  <cp:lastModifiedBy>Lucky Q</cp:lastModifiedBy>
  <cp:lastPrinted>2021-02-19T05:53:00Z</cp:lastPrinted>
  <dcterms:modified xsi:type="dcterms:W3CDTF">2021-02-20T01:56:25Z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