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ind w:left="0" w:leftChars="0"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尉氏县2024年大学毕业生征兵政策</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textAlignment w:val="auto"/>
        <w:rPr>
          <w:rFonts w:hint="eastAsia"/>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一、征集对象</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1、年龄条件。男性青年，普通高等学校本专科毕业生、上半年符合毕业条件的毕业班学生，年满18至24周岁；研究生毕业生及在校生放宽至26周岁。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2、学历条件。主要征集普通全日制大专及以上文化程度的高校毕业生和毕业班生，部分有专业技能的高中、中专学历人才（毕业生，取得高级工证书）。</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二、政治待遇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3.现役军人的荣誉感、获得感与日俱增，全社会礼遇军人的氛围不断浓厚，尊崇军人正成为时代风景。</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4.机关和企事业单位依法开展拥军优属活动，各地充分发挥军人军属涉法维权法庭作用，及时公正地维护军人军属合法权益。</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5.关心军属的生产生活，帮助解决实际困难。</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6.现役军人参观游览公园、博物馆、展览馆、名胜古迹享受优待（包括开封市在内的全国多地的旅游景区向现役军人免费开放）；优先优惠乘坐公共交通工具（包含郑州市、开封市在内的全国多地面向现役军人免费乘坐公交车、地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7.现役军人荣誉体系建设逐步走向制度化、规范化，送立功喜报、悬挂光荣牌等工作常态化开展，军属纳入医疗优待范围进一步扩大，军人家属荣誉金、军人父母赡养金等诸多优待政策已落地实施。</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三、入伍保障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8.优先征集。优先报名应征、优先体检政考、优先审批定兵、优先安排使用，合格一个批准入伍一个。</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9.保留岗职。在征集期间，同时被机关、团体、企业事业单位招收录用或者聘用的，应当优先履行服兵役义务；有关机关、团体、企业事业单位应当服从国防和军队建设的需要，服役期间保留其被录用或聘用资格。</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四、部队发展</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lang w:eastAsia="zh-CN"/>
        </w:rPr>
      </w:pPr>
      <w:r>
        <w:rPr>
          <w:rFonts w:hint="eastAsia"/>
          <w:lang w:val="en-US" w:eastAsia="zh-CN"/>
        </w:rPr>
        <w:t>10.</w:t>
      </w:r>
      <w:r>
        <w:rPr>
          <w:rFonts w:hint="eastAsia"/>
          <w:lang w:eastAsia="zh-CN"/>
        </w:rPr>
        <w:t>直招军士。普通高等学校毕业生，所学专业符合部队专业需要，年龄不超过24周岁(截至招收当年12月31日)及符合其他条件的，作为志愿兵役制士兵到部队服现役。</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1</w:t>
      </w:r>
      <w:r>
        <w:rPr>
          <w:rFonts w:hint="eastAsia"/>
        </w:rPr>
        <w:t>.报考军校。全日制大专毕业生士兵，可以参加军队本科层次招生考试，年龄不超过23周岁。</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2</w:t>
      </w:r>
      <w:r>
        <w:rPr>
          <w:rFonts w:hint="eastAsia"/>
        </w:rPr>
        <w:t>.保送军校。作战部队战斗班班长或技术尖子，表现优秀的可以保送入军队院校学习，培训合格后提拔为军官。</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3</w:t>
      </w:r>
      <w:r>
        <w:rPr>
          <w:rFonts w:hint="eastAsia"/>
        </w:rPr>
        <w:t>.直接提干。参加全国统一高考，本科录取且取得全日制本科学历和学士学位的毕业生，参加全国硕士研究生招生统一考试且取得全日制研究生学历的毕业生，服役期间表现优秀且符合相关条件的可以直接提干。</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4</w:t>
      </w:r>
      <w:r>
        <w:rPr>
          <w:rFonts w:hint="eastAsia"/>
        </w:rPr>
        <w:t>.选改军士。具有全日制大专以上学历的优先选取军士，首次选取为军士，在授予军士军衔和确定工资起点时，地方高校学习时间视同服役时间。</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五、退役安置</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5</w:t>
      </w:r>
      <w:r>
        <w:rPr>
          <w:rFonts w:hint="eastAsia"/>
        </w:rPr>
        <w:t>.指令安置。服现役满12年的军士、服现役期间平时荣立二等功以上奖励的或者战时荣立三等功以上奖励的由政府指令性安排工作。</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6</w:t>
      </w:r>
      <w:r>
        <w:rPr>
          <w:rFonts w:hint="eastAsia"/>
        </w:rPr>
        <w:t>.定向考录。服现役期间视为基层工作经历，专武干部岗位出现空缺时，主要从退役大学毕业生士兵中单独组织招录；政法干警招录时，安排一定比例用于定向招录退役大学毕业生士兵；退役大学毕业生士兵，参加省、市级事业单位公开招聘的，笔试总分加5分；参加县、乡镇各类事业单位公开招聘的，笔试总分加10分，同等条件下优先聘用。</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7</w:t>
      </w:r>
      <w:r>
        <w:rPr>
          <w:rFonts w:hint="eastAsia"/>
        </w:rPr>
        <w:t>.升学优先。</w:t>
      </w:r>
      <w:r>
        <w:rPr>
          <w:rFonts w:hint="eastAsia"/>
          <w:lang w:eastAsia="zh-CN"/>
        </w:rPr>
        <w:t>退役后完成高职(专科)学业的，申请专升本，免于参加文化课考试。有关高校组织相关的职业适应性或职业技能综合考查，综合评价，择优录取。荣立三等功及以上的考生免文化课考试及综合考查。</w:t>
      </w:r>
      <w:r>
        <w:rPr>
          <w:rFonts w:hint="eastAsia"/>
        </w:rPr>
        <w:t>国家设立退役大学生士兵硕士研究生招生规模，每年扩大到8000人。具有高职（专科）学历的毕业生，退役后免试专升本；本科毕业生考研初试加10分，荣立二等功免试读研。</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8</w:t>
      </w:r>
      <w:r>
        <w:rPr>
          <w:rFonts w:hint="eastAsia"/>
        </w:rPr>
        <w:t>.扶持就业。士兵退役1年内免费参加职业教育和技能培训；对从事个体经营的退役士兵，给予税收优惠、小额担保贷款扶持，从事微利项目的给予财政贴息。</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1</w:t>
      </w:r>
      <w:r>
        <w:rPr>
          <w:rFonts w:hint="eastAsia"/>
          <w:lang w:val="en-US" w:eastAsia="zh-CN"/>
        </w:rPr>
        <w:t>9</w:t>
      </w:r>
      <w:r>
        <w:rPr>
          <w:rFonts w:hint="eastAsia"/>
        </w:rPr>
        <w:t>.复工复职。</w:t>
      </w:r>
      <w:r>
        <w:rPr>
          <w:rFonts w:hint="eastAsia"/>
          <w:lang w:eastAsia="zh-CN"/>
        </w:rPr>
        <w:t>大学毕业生入伍前是机关、团体、事业单位或者国有企业工作人员的，退出现役后可以选择复职复工。服役时间计算工龄。退役大学生士兵参加党政机关和事业单位招录(聘)，其服役经历视问基层工作经历，服役时间计算工龄。义务兵和服现役不满12年的士</w:t>
      </w:r>
      <w:r>
        <w:rPr>
          <w:rFonts w:hint="eastAsia"/>
        </w:rPr>
        <w:t>官入伍前是机关、团体、企业事业单位工作人员或者职工的，退出现役后选择回原单位的，应当享受不低于本单位同岗位、同工龄职工的各项待遇。</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六、经济补助</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lang w:val="en-US" w:eastAsia="zh-CN"/>
        </w:rPr>
        <w:t>20</w:t>
      </w:r>
      <w:r>
        <w:rPr>
          <w:rFonts w:hint="eastAsia"/>
        </w:rPr>
        <w:t>.优待金。义务兵期间，批准入伍地政府每年给家庭按照不低于当地上年度城镇单位在岗职工最低工资标准发给优待金。2023年尉氏县大学生义务兵家庭优待金18542.4元/年。</w:t>
      </w:r>
      <w:r>
        <w:rPr>
          <w:rFonts w:hint="eastAsia"/>
          <w:lang w:eastAsia="zh-CN"/>
        </w:rPr>
        <w:t>对入伍大学生义务兵、服役部队驻地在艰苦边远地区(西藏、新疆等)的义务兵家庭可以适当增发家庭优待金</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2</w:t>
      </w:r>
      <w:r>
        <w:rPr>
          <w:rFonts w:hint="eastAsia"/>
          <w:lang w:val="en-US" w:eastAsia="zh-CN"/>
        </w:rPr>
        <w:t>1</w:t>
      </w:r>
      <w:r>
        <w:rPr>
          <w:rFonts w:hint="eastAsia"/>
        </w:rPr>
        <w:t>.津贴费。入伍后，衣、食、住、行、医等由国家供给，2年义务兵共发给津贴费约27600元（不含高山、海岛补助费），班长每年增加约3360元，副班长每年增加约3000元。</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2</w:t>
      </w:r>
      <w:r>
        <w:rPr>
          <w:rFonts w:hint="eastAsia"/>
          <w:lang w:val="en-US" w:eastAsia="zh-CN"/>
        </w:rPr>
        <w:t>2</w:t>
      </w:r>
      <w:r>
        <w:rPr>
          <w:rFonts w:hint="eastAsia"/>
        </w:rPr>
        <w:t>.退役金。两年义务兵服役期满退出现役，部队发给转移支付养老保险金约2.5万元，退役金9000元，退伍费、回家差旅费、医疗保险费、1个月的津贴及生活费等5000元。回到地方我省再发给一次性自主就业补助金9000元。</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rPr>
          <w:rFonts w:hint="eastAsia"/>
        </w:rPr>
      </w:pPr>
      <w:r>
        <w:rPr>
          <w:rFonts w:hint="eastAsia"/>
        </w:rPr>
        <w:t>2</w:t>
      </w:r>
      <w:r>
        <w:rPr>
          <w:rFonts w:hint="eastAsia"/>
          <w:lang w:val="en-US" w:eastAsia="zh-CN"/>
        </w:rPr>
        <w:t>3</w:t>
      </w:r>
      <w:r>
        <w:rPr>
          <w:rFonts w:hint="eastAsia"/>
        </w:rPr>
        <w:t>.学费补偿。国家对本、专科应届毕业生学费补偿和助学贷款代偿，每人每年最高不超过16000元，硕士研究生每人每年最高不超过20000元。</w:t>
      </w: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579" w:lineRule="exact"/>
        <w:jc w:val="both"/>
        <w:textAlignment w:val="auto"/>
      </w:pPr>
      <w:r>
        <w:rPr>
          <w:rFonts w:hint="eastAsia"/>
        </w:rPr>
        <w:t>2</w:t>
      </w:r>
      <w:r>
        <w:rPr>
          <w:rFonts w:hint="eastAsia"/>
          <w:lang w:val="en-US" w:eastAsia="zh-CN"/>
        </w:rPr>
        <w:t>4</w:t>
      </w:r>
      <w:r>
        <w:rPr>
          <w:rFonts w:hint="eastAsia"/>
        </w:rPr>
        <w:t>.专项奖励。对征集入伍的大学应届毕业生一次性给予5000元的生活费补助。另外，对自愿到新疆服役的一次性奖励7000元，自愿到西藏（高原地区）服役的一次性奖励12000元。在部队立功、受奖的，由当地政府给予一次性经济奖励。</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方正楷体简体">
    <w:altName w:val="楷体_GB2312"/>
    <w:panose1 w:val="02010601030101010101"/>
    <w:charset w:val="86"/>
    <w:family w:val="auto"/>
    <w:pitch w:val="default"/>
    <w:sig w:usb0="00000000" w:usb1="00000000" w:usb2="00000000" w:usb3="00000000" w:csb0="00040000" w:csb1="00000000"/>
  </w:font>
  <w:font w:name="NEU-BZ-S92">
    <w:altName w:val="SimSun-ExtB"/>
    <w:panose1 w:val="00000000000000000000"/>
    <w:charset w:val="86"/>
    <w:family w:val="script"/>
    <w:pitch w:val="default"/>
    <w:sig w:usb0="00000000" w:usb1="00000000" w:usb2="000A005E" w:usb3="00000000" w:csb0="003C0041"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黑体简体">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lN2M3NTRhMGEyYzY5NDM0YjU4Yjg2Y2IxNzQzOTUifQ=="/>
  </w:docVars>
  <w:rsids>
    <w:rsidRoot w:val="2C0B577E"/>
    <w:rsid w:val="03760000"/>
    <w:rsid w:val="071105A0"/>
    <w:rsid w:val="073731FD"/>
    <w:rsid w:val="08132D6C"/>
    <w:rsid w:val="0C3443D2"/>
    <w:rsid w:val="124129AD"/>
    <w:rsid w:val="12DC417E"/>
    <w:rsid w:val="139E0699"/>
    <w:rsid w:val="158E10A8"/>
    <w:rsid w:val="15AC1C96"/>
    <w:rsid w:val="15B41FA8"/>
    <w:rsid w:val="15BE553B"/>
    <w:rsid w:val="16037C4A"/>
    <w:rsid w:val="19AD4BF1"/>
    <w:rsid w:val="1AA2382E"/>
    <w:rsid w:val="1B7C5E2D"/>
    <w:rsid w:val="1C301DCD"/>
    <w:rsid w:val="1D8148D9"/>
    <w:rsid w:val="1E0777B8"/>
    <w:rsid w:val="20AC4ABE"/>
    <w:rsid w:val="22182E34"/>
    <w:rsid w:val="22902419"/>
    <w:rsid w:val="24536245"/>
    <w:rsid w:val="248D27F1"/>
    <w:rsid w:val="24B228BF"/>
    <w:rsid w:val="26AB105A"/>
    <w:rsid w:val="28173165"/>
    <w:rsid w:val="29CC6CA4"/>
    <w:rsid w:val="29D95A8C"/>
    <w:rsid w:val="29F74CE4"/>
    <w:rsid w:val="2A2E6E04"/>
    <w:rsid w:val="2A4A5F69"/>
    <w:rsid w:val="2A5D6013"/>
    <w:rsid w:val="2B394B81"/>
    <w:rsid w:val="2C0B577E"/>
    <w:rsid w:val="2DA51B98"/>
    <w:rsid w:val="2DA7482A"/>
    <w:rsid w:val="306164E3"/>
    <w:rsid w:val="30EE522B"/>
    <w:rsid w:val="32934772"/>
    <w:rsid w:val="32FE5564"/>
    <w:rsid w:val="3514220E"/>
    <w:rsid w:val="367C2B27"/>
    <w:rsid w:val="394B230B"/>
    <w:rsid w:val="3BDC540B"/>
    <w:rsid w:val="3C836BC3"/>
    <w:rsid w:val="3D3E2EF3"/>
    <w:rsid w:val="3EE15F87"/>
    <w:rsid w:val="3EEA09C3"/>
    <w:rsid w:val="40441D6B"/>
    <w:rsid w:val="425A1A7E"/>
    <w:rsid w:val="43B5750E"/>
    <w:rsid w:val="48C60714"/>
    <w:rsid w:val="4A0E502C"/>
    <w:rsid w:val="4AD55B40"/>
    <w:rsid w:val="4C4658B1"/>
    <w:rsid w:val="4D8D4BBA"/>
    <w:rsid w:val="4E157897"/>
    <w:rsid w:val="4EF833C6"/>
    <w:rsid w:val="4F786D37"/>
    <w:rsid w:val="51770BD1"/>
    <w:rsid w:val="52376647"/>
    <w:rsid w:val="56A75E3B"/>
    <w:rsid w:val="56FC33A3"/>
    <w:rsid w:val="584D2278"/>
    <w:rsid w:val="59C27A12"/>
    <w:rsid w:val="5C7F0150"/>
    <w:rsid w:val="5E2E62B0"/>
    <w:rsid w:val="6068035D"/>
    <w:rsid w:val="62061579"/>
    <w:rsid w:val="637248F7"/>
    <w:rsid w:val="639F6BDC"/>
    <w:rsid w:val="640B7411"/>
    <w:rsid w:val="64512485"/>
    <w:rsid w:val="665B4E58"/>
    <w:rsid w:val="67A535E2"/>
    <w:rsid w:val="67EE7219"/>
    <w:rsid w:val="69BC6676"/>
    <w:rsid w:val="6A5D139E"/>
    <w:rsid w:val="6E1453DE"/>
    <w:rsid w:val="6E57665D"/>
    <w:rsid w:val="7140601A"/>
    <w:rsid w:val="715507FE"/>
    <w:rsid w:val="715C0962"/>
    <w:rsid w:val="71C113FA"/>
    <w:rsid w:val="71ED439C"/>
    <w:rsid w:val="72436266"/>
    <w:rsid w:val="73696124"/>
    <w:rsid w:val="75934720"/>
    <w:rsid w:val="777B4F84"/>
    <w:rsid w:val="77D637C2"/>
    <w:rsid w:val="785224D9"/>
    <w:rsid w:val="7886274D"/>
    <w:rsid w:val="7A247C3B"/>
    <w:rsid w:val="7AE1082E"/>
    <w:rsid w:val="7B1A0DD3"/>
    <w:rsid w:val="7B705F89"/>
    <w:rsid w:val="7C1E4533"/>
    <w:rsid w:val="7F3E3A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880" w:firstLineChars="200"/>
      <w:jc w:val="both"/>
    </w:pPr>
    <w:rPr>
      <w:rFonts w:ascii="Calibri" w:hAnsi="Calibri" w:eastAsia="仿宋" w:cs="Times New Roman"/>
      <w:kern w:val="2"/>
      <w:sz w:val="32"/>
      <w:szCs w:val="24"/>
      <w:lang w:val="en-US" w:eastAsia="zh-CN" w:bidi="ar-SA"/>
    </w:rPr>
  </w:style>
  <w:style w:type="paragraph" w:styleId="3">
    <w:name w:val="heading 1"/>
    <w:basedOn w:val="1"/>
    <w:next w:val="1"/>
    <w:link w:val="23"/>
    <w:qFormat/>
    <w:uiPriority w:val="0"/>
    <w:pPr>
      <w:keepNext/>
      <w:keepLines/>
      <w:spacing w:beforeLines="0" w:beforeAutospacing="0" w:afterLines="0" w:afterAutospacing="0" w:line="700" w:lineRule="exact"/>
      <w:outlineLvl w:val="0"/>
    </w:pPr>
    <w:rPr>
      <w:rFonts w:eastAsia="方正大标宋简体" w:asciiTheme="minorAscii" w:hAnsiTheme="minorAscii" w:cstheme="minorBidi"/>
      <w:kern w:val="44"/>
      <w:sz w:val="44"/>
    </w:rPr>
  </w:style>
  <w:style w:type="paragraph" w:styleId="4">
    <w:name w:val="heading 2"/>
    <w:basedOn w:val="1"/>
    <w:next w:val="1"/>
    <w:link w:val="24"/>
    <w:semiHidden/>
    <w:unhideWhenUsed/>
    <w:qFormat/>
    <w:uiPriority w:val="0"/>
    <w:pPr>
      <w:spacing w:beforeAutospacing="0" w:afterAutospacing="0" w:line="360" w:lineRule="auto"/>
      <w:ind w:firstLine="880" w:firstLineChars="200"/>
      <w:jc w:val="both"/>
      <w:outlineLvl w:val="1"/>
    </w:pPr>
    <w:rPr>
      <w:rFonts w:hint="eastAsia" w:ascii="宋体" w:hAnsi="宋体" w:eastAsia="黑体" w:cs="Times New Roman"/>
      <w:kern w:val="0"/>
      <w:sz w:val="32"/>
      <w:szCs w:val="36"/>
    </w:rPr>
  </w:style>
  <w:style w:type="paragraph" w:styleId="5">
    <w:name w:val="heading 3"/>
    <w:basedOn w:val="1"/>
    <w:next w:val="1"/>
    <w:link w:val="21"/>
    <w:semiHidden/>
    <w:unhideWhenUsed/>
    <w:qFormat/>
    <w:uiPriority w:val="0"/>
    <w:pPr>
      <w:keepNext/>
      <w:keepLines/>
      <w:spacing w:line="700" w:lineRule="exact"/>
      <w:jc w:val="center"/>
      <w:outlineLvl w:val="2"/>
    </w:pPr>
    <w:rPr>
      <w:rFonts w:eastAsia="方正小标宋简体" w:asciiTheme="minorAscii" w:hAnsiTheme="minorAscii" w:cstheme="minorBidi"/>
      <w:sz w:val="44"/>
      <w:szCs w:val="21"/>
    </w:rPr>
  </w:style>
  <w:style w:type="paragraph" w:styleId="6">
    <w:name w:val="heading 4"/>
    <w:basedOn w:val="1"/>
    <w:next w:val="1"/>
    <w:link w:val="22"/>
    <w:semiHidden/>
    <w:unhideWhenUsed/>
    <w:qFormat/>
    <w:uiPriority w:val="0"/>
    <w:pPr>
      <w:spacing w:before="50" w:beforeLines="50" w:beforeAutospacing="0" w:after="50" w:afterLines="50" w:afterAutospacing="0" w:line="700" w:lineRule="exact"/>
      <w:ind w:firstLine="0" w:firstLineChars="0"/>
      <w:jc w:val="center"/>
      <w:outlineLvl w:val="3"/>
    </w:pPr>
    <w:rPr>
      <w:rFonts w:hint="eastAsia" w:ascii="宋体" w:hAnsi="宋体" w:eastAsia="方正楷体简体" w:cs="宋体"/>
      <w:bCs/>
      <w:snapToGrid w:val="0"/>
      <w:color w:val="000000"/>
      <w:kern w:val="0"/>
      <w:sz w:val="32"/>
      <w:szCs w:val="22"/>
      <w:lang w:bidi="ar"/>
    </w:rPr>
  </w:style>
  <w:style w:type="paragraph" w:styleId="7">
    <w:name w:val="heading 5"/>
    <w:basedOn w:val="1"/>
    <w:next w:val="1"/>
    <w:semiHidden/>
    <w:unhideWhenUsed/>
    <w:qFormat/>
    <w:uiPriority w:val="0"/>
    <w:pPr>
      <w:keepNext/>
      <w:keepLines/>
      <w:spacing w:before="280" w:beforeLines="0" w:beforeAutospacing="0" w:after="290" w:afterLines="0" w:afterAutospacing="0" w:line="372" w:lineRule="auto"/>
      <w:outlineLvl w:val="4"/>
    </w:pPr>
    <w:rPr>
      <w:rFonts w:ascii="NEU-BZ-S92" w:hAnsi="NEU-BZ-S92" w:eastAsia="方正仿宋_GBK" w:cs="Times New Roman"/>
      <w:b/>
      <w:color w:val="000000"/>
      <w:sz w:val="32"/>
      <w:szCs w:val="22"/>
    </w:rPr>
  </w:style>
  <w:style w:type="paragraph" w:styleId="8">
    <w:name w:val="heading 6"/>
    <w:basedOn w:val="1"/>
    <w:next w:val="1"/>
    <w:semiHidden/>
    <w:unhideWhenUsed/>
    <w:qFormat/>
    <w:uiPriority w:val="0"/>
    <w:pPr>
      <w:keepNext/>
      <w:keepLines/>
      <w:spacing w:beforeLines="0" w:beforeAutospacing="0" w:afterLines="0" w:afterAutospacing="0" w:line="360" w:lineRule="auto"/>
      <w:ind w:firstLine="880" w:firstLineChars="200"/>
      <w:jc w:val="left"/>
      <w:outlineLvl w:val="5"/>
    </w:pPr>
    <w:rPr>
      <w:rFonts w:ascii="Arial" w:hAnsi="Arial" w:eastAsia="仿宋_GB2312" w:cs="Times New Roman"/>
      <w:color w:val="000000"/>
      <w:sz w:val="32"/>
      <w:szCs w:val="22"/>
    </w:rPr>
  </w:style>
  <w:style w:type="paragraph" w:styleId="9">
    <w:name w:val="heading 7"/>
    <w:basedOn w:val="1"/>
    <w:next w:val="1"/>
    <w:semiHidden/>
    <w:unhideWhenUsed/>
    <w:qFormat/>
    <w:uiPriority w:val="0"/>
    <w:pPr>
      <w:keepNext/>
      <w:keepLines/>
      <w:spacing w:before="240" w:beforeLines="0" w:beforeAutospacing="0" w:after="64" w:afterLines="0" w:afterAutospacing="0" w:line="360" w:lineRule="auto"/>
      <w:outlineLvl w:val="6"/>
    </w:pPr>
    <w:rPr>
      <w:rFonts w:ascii="NEU-BZ-S92" w:hAnsi="NEU-BZ-S92" w:eastAsia="仿宋" w:cs="Times New Roman"/>
      <w:b/>
      <w:color w:val="000000"/>
      <w:sz w:val="32"/>
      <w:szCs w:val="22"/>
    </w:rPr>
  </w:style>
  <w:style w:type="paragraph" w:styleId="10">
    <w:name w:val="heading 8"/>
    <w:basedOn w:val="1"/>
    <w:next w:val="1"/>
    <w:semiHidden/>
    <w:unhideWhenUsed/>
    <w:qFormat/>
    <w:uiPriority w:val="0"/>
    <w:pPr>
      <w:keepNext/>
      <w:keepLines/>
      <w:spacing w:beforeLines="0" w:beforeAutospacing="0" w:afterLines="0" w:afterAutospacing="0" w:line="360" w:lineRule="auto"/>
      <w:ind w:firstLine="880" w:firstLineChars="200"/>
      <w:outlineLvl w:val="7"/>
    </w:pPr>
    <w:rPr>
      <w:rFonts w:ascii="Arial" w:hAnsi="Arial" w:eastAsia="仿宋"/>
      <w:color w:val="000000"/>
      <w:sz w:val="32"/>
      <w:szCs w:val="22"/>
    </w:rPr>
  </w:style>
  <w:style w:type="paragraph" w:styleId="11">
    <w:name w:val="heading 9"/>
    <w:basedOn w:val="1"/>
    <w:next w:val="1"/>
    <w:semiHidden/>
    <w:unhideWhenUsed/>
    <w:qFormat/>
    <w:uiPriority w:val="0"/>
    <w:pPr>
      <w:keepNext/>
      <w:keepLines/>
      <w:spacing w:beforeLines="0" w:beforeAutospacing="0" w:afterLines="0" w:afterAutospacing="0" w:line="360" w:lineRule="auto"/>
      <w:ind w:firstLine="880" w:firstLineChars="200"/>
      <w:outlineLvl w:val="8"/>
    </w:pPr>
    <w:rPr>
      <w:rFonts w:ascii="Arial" w:hAnsi="Arial" w:eastAsia="仿宋_GB2312" w:cs="Times New Roman"/>
      <w:color w:val="000000"/>
      <w:sz w:val="32"/>
      <w:szCs w:val="22"/>
    </w:rPr>
  </w:style>
  <w:style w:type="character" w:default="1" w:styleId="18">
    <w:name w:val="Default Paragraph Font"/>
    <w:semiHidden/>
    <w:unhideWhenUsed/>
    <w:qFormat/>
    <w:uiPriority w:val="1"/>
  </w:style>
  <w:style w:type="table" w:default="1" w:styleId="17">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eastAsia="楷体"/>
      <w:sz w:val="32"/>
    </w:rPr>
  </w:style>
  <w:style w:type="paragraph" w:styleId="12">
    <w:name w:val="Normal Indent"/>
    <w:basedOn w:val="1"/>
    <w:qFormat/>
    <w:uiPriority w:val="0"/>
    <w:pPr>
      <w:spacing w:line="360" w:lineRule="auto"/>
      <w:ind w:firstLine="420" w:firstLineChars="200"/>
    </w:pPr>
    <w:rPr>
      <w:rFonts w:ascii="NEU-BZ-S92" w:hAnsi="NEU-BZ-S92" w:eastAsia="仿宋_GB2312" w:cs="Times New Roman"/>
      <w:color w:val="000000"/>
      <w:sz w:val="32"/>
      <w:szCs w:val="22"/>
    </w:rPr>
  </w:style>
  <w:style w:type="paragraph" w:styleId="13">
    <w:name w:val="Body Text"/>
    <w:basedOn w:val="1"/>
    <w:next w:val="14"/>
    <w:link w:val="19"/>
    <w:qFormat/>
    <w:uiPriority w:val="0"/>
    <w:pPr>
      <w:adjustRightInd w:val="0"/>
      <w:spacing w:line="360" w:lineRule="auto"/>
      <w:ind w:firstLine="880" w:firstLineChars="200"/>
      <w:jc w:val="left"/>
    </w:pPr>
    <w:rPr>
      <w:rFonts w:ascii="Times New Roman" w:hAnsi="Times New Roman" w:cs="Times New Roman"/>
      <w:kern w:val="0"/>
      <w:szCs w:val="20"/>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Body Text Indent"/>
    <w:basedOn w:val="1"/>
    <w:next w:val="16"/>
    <w:link w:val="20"/>
    <w:qFormat/>
    <w:uiPriority w:val="0"/>
    <w:pPr>
      <w:spacing w:line="360" w:lineRule="auto"/>
      <w:ind w:left="0" w:leftChars="0" w:firstLine="880" w:firstLineChars="200"/>
    </w:pPr>
    <w:rPr>
      <w:rFonts w:cs="Times New Roman"/>
    </w:rPr>
  </w:style>
  <w:style w:type="paragraph" w:styleId="16">
    <w:name w:val="envelope return"/>
    <w:basedOn w:val="1"/>
    <w:qFormat/>
    <w:uiPriority w:val="0"/>
    <w:pPr>
      <w:snapToGrid w:val="0"/>
    </w:pPr>
    <w:rPr>
      <w:rFonts w:ascii="Arial" w:hAnsi="Arial"/>
    </w:rPr>
  </w:style>
  <w:style w:type="character" w:customStyle="1" w:styleId="19">
    <w:name w:val="正文文本 Char"/>
    <w:link w:val="13"/>
    <w:qFormat/>
    <w:uiPriority w:val="0"/>
    <w:rPr>
      <w:rFonts w:ascii="Times New Roman" w:hAnsi="Times New Roman" w:eastAsia="仿宋" w:cs="Times New Roman"/>
      <w:kern w:val="0"/>
      <w:sz w:val="32"/>
      <w:szCs w:val="20"/>
    </w:rPr>
  </w:style>
  <w:style w:type="character" w:customStyle="1" w:styleId="20">
    <w:name w:val="正文文本缩进 Char"/>
    <w:link w:val="15"/>
    <w:qFormat/>
    <w:uiPriority w:val="99"/>
    <w:rPr>
      <w:rFonts w:eastAsia="仿宋" w:cs="Times New Roman"/>
    </w:rPr>
  </w:style>
  <w:style w:type="character" w:customStyle="1" w:styleId="21">
    <w:name w:val="标题 3 Char"/>
    <w:basedOn w:val="18"/>
    <w:link w:val="5"/>
    <w:qFormat/>
    <w:uiPriority w:val="0"/>
    <w:rPr>
      <w:rFonts w:eastAsia="方正小标宋简体" w:asciiTheme="minorAscii" w:hAnsiTheme="minorAscii" w:cstheme="minorBidi"/>
      <w:sz w:val="44"/>
      <w:szCs w:val="21"/>
    </w:rPr>
  </w:style>
  <w:style w:type="character" w:customStyle="1" w:styleId="22">
    <w:name w:val="标题 4 Char"/>
    <w:link w:val="6"/>
    <w:qFormat/>
    <w:uiPriority w:val="0"/>
    <w:rPr>
      <w:rFonts w:hint="eastAsia" w:ascii="宋体" w:hAnsi="宋体" w:eastAsia="方正楷体简体" w:cs="宋体"/>
      <w:bCs/>
      <w:snapToGrid w:val="0"/>
      <w:color w:val="000000"/>
      <w:kern w:val="0"/>
      <w:sz w:val="44"/>
      <w:szCs w:val="22"/>
      <w:lang w:bidi="ar"/>
    </w:rPr>
  </w:style>
  <w:style w:type="character" w:customStyle="1" w:styleId="23">
    <w:name w:val="标题 1 Char"/>
    <w:link w:val="3"/>
    <w:qFormat/>
    <w:uiPriority w:val="0"/>
    <w:rPr>
      <w:rFonts w:eastAsia="方正大标宋简体" w:asciiTheme="minorAscii" w:hAnsiTheme="minorAscii" w:cstheme="minorBidi"/>
      <w:kern w:val="44"/>
      <w:sz w:val="44"/>
    </w:rPr>
  </w:style>
  <w:style w:type="character" w:customStyle="1" w:styleId="24">
    <w:name w:val="标题 2 Char"/>
    <w:basedOn w:val="18"/>
    <w:link w:val="4"/>
    <w:qFormat/>
    <w:uiPriority w:val="9"/>
    <w:rPr>
      <w:rFonts w:ascii="宋体" w:hAnsi="宋体" w:eastAsia="方正黑体简体" w:cs="Times New Roman"/>
      <w:b/>
      <w:kern w:val="0"/>
      <w:sz w:val="32"/>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2023-12-21T02:43:00Z</dcterms:created>
  <dc:creator>乐天（店2）</dc:creator>
  <cp:lastModifiedBy>微信用户</cp:lastModifiedBy>
  <dcterms:modified xsi:type="dcterms:W3CDTF">2023-12-21T11:43:57Z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E61E38E6D4544A0382A402242EAFAFB7_13</vt:lpwstr>
  </property>
</Properties>
</file>