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尉氏县生态环境局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行政执法音像记录事项清单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1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"/>
        <w:gridCol w:w="712"/>
        <w:gridCol w:w="1105"/>
        <w:gridCol w:w="1424"/>
        <w:gridCol w:w="961"/>
        <w:gridCol w:w="2912"/>
        <w:gridCol w:w="1131"/>
        <w:gridCol w:w="6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序号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执法类别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执法事项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记录载体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记录场所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记录内容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记录部门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记录人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行政处罚环节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现场检查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执法记录仪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检查场所现场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2</w:t>
            </w: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调查取证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执法记录仪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检查场所现场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对进入调查取证场所、表明身份、出示执法证件、调查询问过程、调取证据资料、证人证言采集的各个环节进行全过程记录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询问笔录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照相机、执法记录仪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办公场所现场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对进入调查取证场所、表明身份、出示执法证件、说明询问事项及当事人的权利、询问过程进行全过程记录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4</w:t>
            </w: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先行登记保存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照相机、执法记录仪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取证现场 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对现行登记保存的证据物品编号、名称、规格（型号）或者地址、单位、数量或者面积和执行情况进行全过程记录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陈述、申辩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执法记录仪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陈述申辩场所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记录当事人陈述申辩全过程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6</w:t>
            </w: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简易处罚程序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执法记录仪、手持执法终端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执法现场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记录现场调查、收集证据、告知、陈述申辩、处罚和文书送达的全过程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7</w:t>
            </w: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对责令改正情况的现场核查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照相机、执法记录仪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核查现场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对改正的情况进行全过程记录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8</w:t>
            </w: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当事人不配合调查的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执法记录仪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执法现场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对进入调查取证场所、表明身份、出示执法证件、当事人拒绝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Cs w:val="24"/>
              </w:rPr>
              <w:t>接受检查的全过程记录。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4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行政检查环节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双随机抽取过程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执法记录仪、照相机、摄像机、视频监控设备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随机抽取现场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对抽取检查对象和随机抽取执法检查人员的全过程进行记录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实施监督检查执法机构负责人及执法人员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10</w:t>
            </w:r>
          </w:p>
        </w:tc>
        <w:tc>
          <w:tcPr>
            <w:tcW w:w="7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送达环节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办公场所送达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音视频监控设备、照相机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办公场所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记录处罚决定、告知单、票据送达等送达过程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11</w:t>
            </w: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留置送达过程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执法记录仪、摄像机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送达现场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对邀请基层自治组织或者受送达人所在单位的代表，说明送达情况，在送达回执上记明拒收事由和日期，由送达人、见证人签字或者盖章，将文书留在受送达人的住所全过程进行记录。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12</w:t>
            </w: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邮寄送达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照相机、摄像机、执法记录仪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邮寄场所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对交寄物品、交寄时间和送达结果等进行音像纪录。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13</w:t>
            </w: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公告、送达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照相机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办公场所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对发布公告的报纸、发布公告的网站等送达凭证进行记录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执法机构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执法人员</w:t>
            </w:r>
          </w:p>
        </w:tc>
      </w:tr>
    </w:tbl>
    <w:p>
      <w:pPr>
        <w:spacing w:line="59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9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55464"/>
    <w:rsid w:val="71D5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2021-02-25T09:01:00Z</dcterms:created>
  <dc:creator>莫忘初心</dc:creator>
  <cp:lastModifiedBy>莫忘初心</cp:lastModifiedBy>
  <cp:lastPrinted>2021-02-25T09:02:22Z</cp:lastPrinted>
  <dcterms:modified xsi:type="dcterms:W3CDTF">2021-02-25T09:02:41Z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